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3692" w:rsidRDefault="00C23692">
      <w:pPr>
        <w:pStyle w:val="Default"/>
        <w:spacing w:line="280" w:lineRule="exact"/>
        <w:rPr>
          <w:rFonts w:ascii="simsong" w:hAnsi="simsong"/>
          <w:color w:val="333333"/>
          <w:sz w:val="23"/>
          <w:szCs w:val="23"/>
          <w:shd w:val="clear" w:color="auto" w:fill="FFFFFF"/>
        </w:rPr>
      </w:pPr>
    </w:p>
    <w:p w:rsidR="00C23692" w:rsidRPr="009C7815" w:rsidRDefault="00DE784D" w:rsidP="00C23692">
      <w:pPr>
        <w:spacing w:before="326" w:line="240" w:lineRule="auto"/>
        <w:rPr>
          <w:b/>
          <w:color w:val="000000"/>
          <w:spacing w:val="120"/>
          <w:sz w:val="60"/>
        </w:rPr>
      </w:pPr>
      <w:r>
        <w:rPr>
          <w:b/>
          <w:noProof/>
          <w:color w:val="000000"/>
          <w:spacing w:val="120"/>
          <w:sz w:val="60"/>
        </w:rPr>
        <w:pict>
          <v:rect id="Rectangle 2" o:spid="_x0000_s1026" style="position:absolute;left:0;text-align:left;margin-left:533.45pt;margin-top:62.85pt;width:25.3pt;height:3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PYpwIAAJwFAAAOAAAAZHJzL2Uyb0RvYy54bWysVF1vmzAUfZ+0/2D5nfARmgZUUqUhTJO6&#10;rVq3H+CACdaMzWwnpJv233dtQtK0L9M2HtDFvj6+557Dvbk9tBztqdJMigyHkwAjKkpZMbHN8Ncv&#10;hTfHSBsiKsKloBl+ohrfLt6+uem7lEaykbyiCgGI0GnfZbgxpkt9X5cNbYmeyI4K2KylaomBT7X1&#10;K0V6QG+5HwXBzO+lqjolS6o1rObDJl44/LqmpflU15oaxDMMtRn3Vu69sW9/cUPSrSJdw8pjGeQv&#10;qmgJE3DpCSonhqCdYq+gWlYqqWVtJqVsfVnXrKSOA7AJgxdsHhvSUccFmqO7U5v0/4MtP+4fFGJV&#10;hqcYCdKCRJ+haURsOUWRbU/f6RSyHrsHZQnq7l6W3zQSctVAFl0qJfuGkgqKCm2+f3HAfmg4ijb9&#10;B1kBOtkZ6Tp1qFVrAaEH6OAEeToJQg8GlbA4jcJpCLKVsDVNZlHsBPNJOh7ulDbvqGyRDTKsoHQH&#10;Tvb32thiSDqm2LuELBjnTnMuLhYgcViBq+Go3bNFOAl/JkGynq/nsRdHs7UXB3nuLYtV7M2K8Poq&#10;n+arVR7+sveGcdqwqqLCXjPaKYz/TK6jsQcjnAylJWeVhbMlabXdrLhCewJ2LtzjWg475zT/sgzX&#10;BODyglIIzbyLEq+Yza+9uIivvOQ6mHtBmNwlsyBO4ry4pHTPBP13Sqi3Ijsu54pfEAvc85oYSVtm&#10;YFpw1mZ4fkoiqbXfWlROV0MYH+JnfbC1n/sAWo8qO7Nafw4+N4fNAVCsaTeyegLbKgm2AgfCiIOg&#10;keoHRj2Miwzr7zuiKEb8vQDr29kyBmoMNmNARAlHM2wwGsKVGWbQrlNs2wBy6Hoi5BJ+j5o5656r&#10;OP5UMAIcieO4sjPm+bfLOg/VxW8AAAD//wMAUEsDBBQABgAIAAAAIQAGJyuI4AAAAA0BAAAPAAAA&#10;ZHJzL2Rvd25yZXYueG1sTI/BboMwEETvlfoP1lbqrTFECiEEE1VBSO2tTXvpzcEOoOI12A7Qv+/m&#10;1N5mtE+zM/lhMT2btPOdRQHxKgKmsbaqw0bA50f1lALzQaKSvUUt4Ed7OBT3d7nMlJ3xXU+n0DAK&#10;QZ9JAW0IQ8a5r1ttpF/ZQSPdLtYZGci6hisnZwo3PV9HUcKN7JA+tHLQx1bX36erEVC6RFX++FJW&#10;u6+5DK9v4zTyUYjHh+V5DyzoJfzBcKtP1aGgTmd7ReVZTz5Kkh2xpNabLbAbEsfbDbAzqTSNgRc5&#10;/7+i+AUAAP//AwBQSwECLQAUAAYACAAAACEAtoM4kv4AAADhAQAAEwAAAAAAAAAAAAAAAAAAAAAA&#10;W0NvbnRlbnRfVHlwZXNdLnhtbFBLAQItABQABgAIAAAAIQA4/SH/1gAAAJQBAAALAAAAAAAAAAAA&#10;AAAAAC8BAABfcmVscy8ucmVsc1BLAQItABQABgAIAAAAIQBDPRPYpwIAAJwFAAAOAAAAAAAAAAAA&#10;AAAAAC4CAABkcnMvZTJvRG9jLnhtbFBLAQItABQABgAIAAAAIQAGJyuI4AAAAA0BAAAPAAAAAAAA&#10;AAAAAAAAAAEFAABkcnMvZG93bnJldi54bWxQSwUGAAAAAAQABADzAAAADgYAAAAA&#10;" filled="f" stroked="f" strokeweight="0">
            <v:textbox inset="0,0,0,0">
              <w:txbxContent>
                <w:p w:rsidR="00C23692" w:rsidRPr="00794558" w:rsidRDefault="00C23692" w:rsidP="00C23692">
                  <w:pPr>
                    <w:pStyle w:val="LanguageSymbol"/>
                    <w:rPr>
                      <w:lang w:eastAsia="zh-CN"/>
                    </w:rPr>
                  </w:pPr>
                  <w:r>
                    <w:rPr>
                      <w:rFonts w:hint="eastAsia"/>
                      <w:lang w:eastAsia="zh-CN"/>
                    </w:rPr>
                    <w:t>C</w:t>
                  </w:r>
                </w:p>
              </w:txbxContent>
            </v:textbox>
            <w10:wrap anchorx="page" anchory="page"/>
          </v:rect>
        </w:pict>
      </w:r>
      <w:r w:rsidR="00C23692" w:rsidRPr="00087059">
        <w:rPr>
          <w:noProof/>
        </w:rPr>
        <w:drawing>
          <wp:inline distT="0" distB="0" distL="0" distR="0">
            <wp:extent cx="5762625" cy="793750"/>
            <wp:effectExtent l="0" t="0" r="9525"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793750"/>
                    </a:xfrm>
                    <a:prstGeom prst="rect">
                      <a:avLst/>
                    </a:prstGeom>
                    <a:noFill/>
                    <a:ln>
                      <a:noFill/>
                    </a:ln>
                  </pic:spPr>
                </pic:pic>
              </a:graphicData>
            </a:graphic>
          </wp:inline>
        </w:drawing>
      </w:r>
    </w:p>
    <w:p w:rsidR="00C23692" w:rsidRPr="009C7815" w:rsidRDefault="00C23692" w:rsidP="00C23692">
      <w:pPr>
        <w:spacing w:before="326" w:after="300" w:line="240" w:lineRule="auto"/>
        <w:jc w:val="center"/>
        <w:rPr>
          <w:b/>
          <w:color w:val="000000"/>
          <w:spacing w:val="120"/>
          <w:sz w:val="56"/>
        </w:rPr>
      </w:pPr>
      <w:r w:rsidRPr="009C7815">
        <w:rPr>
          <w:rFonts w:hint="eastAsia"/>
          <w:b/>
          <w:color w:val="808080"/>
          <w:spacing w:val="120"/>
          <w:sz w:val="56"/>
          <w:szCs w:val="60"/>
        </w:rPr>
        <w:t>理事会</w:t>
      </w:r>
    </w:p>
    <w:tbl>
      <w:tblPr>
        <w:tblW w:w="912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129"/>
      </w:tblGrid>
      <w:tr w:rsidR="00C23692" w:rsidRPr="009C7815" w:rsidTr="0048045A">
        <w:trPr>
          <w:jc w:val="center"/>
        </w:trPr>
        <w:tc>
          <w:tcPr>
            <w:tcW w:w="9129" w:type="dxa"/>
          </w:tcPr>
          <w:p w:rsidR="00C23692" w:rsidRPr="00B47259" w:rsidRDefault="00C23692" w:rsidP="00C23692">
            <w:pPr>
              <w:spacing w:before="326"/>
              <w:jc w:val="center"/>
              <w:rPr>
                <w:rFonts w:eastAsia="KaiTi_GB2312"/>
                <w:b/>
                <w:spacing w:val="20"/>
              </w:rPr>
            </w:pPr>
            <w:r w:rsidRPr="00B47259">
              <w:rPr>
                <w:rFonts w:eastAsia="KaiTi_GB2312" w:hint="eastAsia"/>
                <w:b/>
                <w:spacing w:val="20"/>
                <w:sz w:val="28"/>
              </w:rPr>
              <w:t>201</w:t>
            </w:r>
            <w:r w:rsidRPr="00B47259">
              <w:rPr>
                <w:rFonts w:eastAsia="KaiTi_GB2312"/>
                <w:b/>
                <w:spacing w:val="20"/>
                <w:sz w:val="28"/>
              </w:rPr>
              <w:t>7</w:t>
            </w:r>
            <w:r w:rsidRPr="00B47259">
              <w:rPr>
                <w:rFonts w:eastAsia="KaiTi_GB2312" w:hint="eastAsia"/>
                <w:b/>
                <w:spacing w:val="20"/>
                <w:sz w:val="28"/>
              </w:rPr>
              <w:t>年</w:t>
            </w:r>
            <w:r w:rsidRPr="00B47259">
              <w:rPr>
                <w:rFonts w:eastAsia="KaiTi_GB2312"/>
                <w:b/>
                <w:spacing w:val="20"/>
                <w:sz w:val="28"/>
              </w:rPr>
              <w:t>4</w:t>
            </w:r>
            <w:r w:rsidRPr="00B47259">
              <w:rPr>
                <w:rFonts w:eastAsia="KaiTi_GB2312" w:hint="eastAsia"/>
                <w:b/>
                <w:spacing w:val="20"/>
                <w:sz w:val="28"/>
              </w:rPr>
              <w:t>月</w:t>
            </w:r>
            <w:r w:rsidRPr="00B47259">
              <w:rPr>
                <w:rFonts w:eastAsia="KaiTi_GB2312"/>
                <w:b/>
                <w:spacing w:val="20"/>
                <w:sz w:val="28"/>
              </w:rPr>
              <w:t>24</w:t>
            </w:r>
            <w:r w:rsidRPr="00B47259">
              <w:rPr>
                <w:rFonts w:eastAsia="KaiTi_GB2312" w:hint="eastAsia"/>
                <w:b/>
                <w:spacing w:val="20"/>
                <w:sz w:val="28"/>
              </w:rPr>
              <w:t>－</w:t>
            </w:r>
            <w:r w:rsidRPr="00B47259">
              <w:rPr>
                <w:rFonts w:eastAsia="KaiTi_GB2312"/>
                <w:b/>
                <w:spacing w:val="20"/>
                <w:sz w:val="28"/>
              </w:rPr>
              <w:t>28</w:t>
            </w:r>
            <w:r w:rsidRPr="00B47259">
              <w:rPr>
                <w:rFonts w:eastAsia="KaiTi_GB2312" w:hint="eastAsia"/>
                <w:b/>
                <w:spacing w:val="20"/>
                <w:sz w:val="28"/>
              </w:rPr>
              <w:t>日，罗马</w:t>
            </w:r>
          </w:p>
        </w:tc>
      </w:tr>
    </w:tbl>
    <w:p w:rsidR="00C23692" w:rsidRDefault="00C23692" w:rsidP="00C23692">
      <w:pPr>
        <w:spacing w:before="326"/>
        <w:rPr>
          <w:b/>
          <w:szCs w:val="60"/>
        </w:rPr>
      </w:pPr>
    </w:p>
    <w:p w:rsidR="00C23692" w:rsidRPr="00FA0768" w:rsidRDefault="00C23692" w:rsidP="00C23692">
      <w:pPr>
        <w:pStyle w:val="DC-ITEM"/>
      </w:pPr>
      <w:r w:rsidRPr="00FA0768">
        <w:t>开幕事项</w:t>
      </w:r>
      <w:r w:rsidRPr="00FA0768">
        <w:rPr>
          <w:rStyle w:val="ab"/>
        </w:rPr>
        <w:footnoteReference w:id="2"/>
      </w:r>
    </w:p>
    <w:p w:rsidR="00C23692" w:rsidRPr="00FA0768" w:rsidRDefault="00C23692" w:rsidP="00C23692">
      <w:pPr>
        <w:pStyle w:val="ac"/>
        <w:widowControl/>
        <w:numPr>
          <w:ilvl w:val="0"/>
          <w:numId w:val="2"/>
        </w:numPr>
        <w:ind w:left="0" w:firstLineChars="0" w:firstLine="0"/>
      </w:pPr>
      <w:r w:rsidRPr="00B57FF7">
        <w:rPr>
          <w:spacing w:val="14"/>
        </w:rPr>
        <w:t>理事会第一五六届会议在理事会独立主席</w:t>
      </w:r>
      <w:r w:rsidRPr="00B57FF7">
        <w:rPr>
          <w:spacing w:val="14"/>
        </w:rPr>
        <w:t>Wilfred Ngirwa</w:t>
      </w:r>
      <w:r w:rsidRPr="00B57FF7">
        <w:rPr>
          <w:spacing w:val="14"/>
        </w:rPr>
        <w:t>先生的主持下，于</w:t>
      </w:r>
      <w:r w:rsidRPr="00FA0768">
        <w:t>2017</w:t>
      </w:r>
      <w:r w:rsidRPr="00FA0768">
        <w:t>年</w:t>
      </w:r>
      <w:r w:rsidRPr="00FA0768">
        <w:t>4</w:t>
      </w:r>
      <w:r w:rsidRPr="00FA0768">
        <w:t>月</w:t>
      </w:r>
      <w:r w:rsidRPr="00FA0768">
        <w:t>24</w:t>
      </w:r>
      <w:r>
        <w:rPr>
          <w:rFonts w:hint="eastAsia"/>
        </w:rPr>
        <w:t>-</w:t>
      </w:r>
      <w:r w:rsidRPr="00FA0768">
        <w:t>28</w:t>
      </w:r>
      <w:r w:rsidRPr="00FA0768">
        <w:t>日在罗马举行。</w:t>
      </w:r>
    </w:p>
    <w:p w:rsidR="00C23692" w:rsidRPr="00FA0768" w:rsidRDefault="00C23692" w:rsidP="00C23692">
      <w:pPr>
        <w:pStyle w:val="DC-ITEM"/>
      </w:pPr>
      <w:r w:rsidRPr="00FA0768">
        <w:t>总干事讲话</w:t>
      </w:r>
      <w:r w:rsidRPr="00FA0768">
        <w:rPr>
          <w:rStyle w:val="ab"/>
          <w:sz w:val="24"/>
          <w:szCs w:val="24"/>
        </w:rPr>
        <w:footnoteReference w:id="3"/>
      </w:r>
    </w:p>
    <w:p w:rsidR="00C23692" w:rsidRPr="00FA0768" w:rsidRDefault="00C23692" w:rsidP="00C23692">
      <w:pPr>
        <w:pStyle w:val="ac"/>
        <w:widowControl/>
        <w:numPr>
          <w:ilvl w:val="0"/>
          <w:numId w:val="2"/>
        </w:numPr>
        <w:ind w:left="0" w:firstLineChars="0" w:firstLine="0"/>
        <w:jc w:val="left"/>
      </w:pPr>
      <w:r w:rsidRPr="00FA0768">
        <w:t>总干事若泽</w:t>
      </w:r>
      <w:r>
        <w:rPr>
          <w:rFonts w:hint="eastAsia"/>
        </w:rPr>
        <w:t>·</w:t>
      </w:r>
      <w:r w:rsidRPr="00FA0768">
        <w:t>格拉济阿诺</w:t>
      </w:r>
      <w:r w:rsidRPr="00513112">
        <w:rPr>
          <w:rFonts w:hint="eastAsia"/>
        </w:rPr>
        <w:t>·</w:t>
      </w:r>
      <w:r w:rsidRPr="00FA0768">
        <w:t>达席尔瓦先生在理事会上讲话。</w:t>
      </w:r>
    </w:p>
    <w:p w:rsidR="00C23692" w:rsidRPr="00FA0768" w:rsidRDefault="00C23692" w:rsidP="00C23692">
      <w:pPr>
        <w:pStyle w:val="DC-ITEM"/>
      </w:pPr>
      <w:r w:rsidRPr="00FA0768">
        <w:t>议题</w:t>
      </w:r>
      <w:r w:rsidRPr="00FA0768">
        <w:t>1</w:t>
      </w:r>
      <w:r>
        <w:rPr>
          <w:rFonts w:hint="eastAsia"/>
        </w:rPr>
        <w:t>－</w:t>
      </w:r>
      <w:r w:rsidRPr="00FA0768">
        <w:t>通过议程和时间表</w:t>
      </w:r>
      <w:r w:rsidRPr="00FA0768">
        <w:rPr>
          <w:rStyle w:val="ab"/>
          <w:sz w:val="24"/>
          <w:szCs w:val="24"/>
        </w:rPr>
        <w:footnoteReference w:id="4"/>
      </w:r>
    </w:p>
    <w:p w:rsidR="00C23692" w:rsidRPr="00FA0768" w:rsidRDefault="00C23692" w:rsidP="00C23692">
      <w:pPr>
        <w:pStyle w:val="ac"/>
        <w:widowControl/>
        <w:numPr>
          <w:ilvl w:val="0"/>
          <w:numId w:val="2"/>
        </w:numPr>
        <w:ind w:left="0" w:firstLineChars="0" w:firstLine="0"/>
      </w:pPr>
      <w:r w:rsidRPr="00FA0768">
        <w:rPr>
          <w:spacing w:val="12"/>
        </w:rPr>
        <w:t>理事会注意到欧洲联盟提交的关于权限和表决权的声明，并</w:t>
      </w:r>
      <w:r w:rsidRPr="00FA0768">
        <w:rPr>
          <w:spacing w:val="12"/>
          <w:u w:val="single"/>
        </w:rPr>
        <w:t>通过了</w:t>
      </w:r>
      <w:r w:rsidRPr="00FA0768">
        <w:rPr>
          <w:spacing w:val="12"/>
        </w:rPr>
        <w:t>本届会</w:t>
      </w:r>
      <w:r w:rsidRPr="00FA0768">
        <w:t>议修改后的议程和时间表。议程载于本报告</w:t>
      </w:r>
      <w:r w:rsidRPr="00FA0768">
        <w:rPr>
          <w:rFonts w:eastAsia="KaiTi_GB2312"/>
        </w:rPr>
        <w:t>附录</w:t>
      </w:r>
      <w:r w:rsidRPr="00FA0768">
        <w:rPr>
          <w:rFonts w:eastAsia="KaiTi_GB2312"/>
        </w:rPr>
        <w:t>…</w:t>
      </w:r>
      <w:r w:rsidRPr="00FA0768">
        <w:t>。</w:t>
      </w:r>
    </w:p>
    <w:p w:rsidR="00C23692" w:rsidRPr="00672B3E" w:rsidRDefault="00C23692" w:rsidP="00C23692">
      <w:pPr>
        <w:pStyle w:val="DC-ITEM"/>
      </w:pPr>
      <w:r>
        <w:rPr>
          <w:rFonts w:hint="eastAsia"/>
        </w:rPr>
        <w:t>议题</w:t>
      </w:r>
      <w:r>
        <w:rPr>
          <w:rFonts w:hint="eastAsia"/>
        </w:rPr>
        <w:t>2</w:t>
      </w:r>
      <w:r>
        <w:rPr>
          <w:rFonts w:hint="eastAsia"/>
        </w:rPr>
        <w:t>－</w:t>
      </w:r>
      <w:r w:rsidRPr="00672B3E">
        <w:t>选举三名副主席并任命起草委员会主席及成员</w:t>
      </w:r>
      <w:r w:rsidRPr="00672B3E">
        <w:rPr>
          <w:rStyle w:val="ab"/>
        </w:rPr>
        <w:footnoteReference w:id="5"/>
      </w:r>
    </w:p>
    <w:p w:rsidR="00C23692" w:rsidRPr="002C3E43" w:rsidRDefault="00C23692" w:rsidP="00C23692">
      <w:pPr>
        <w:pStyle w:val="ac"/>
        <w:widowControl/>
        <w:numPr>
          <w:ilvl w:val="0"/>
          <w:numId w:val="26"/>
        </w:numPr>
        <w:ind w:left="0" w:firstLineChars="0" w:firstLine="0"/>
      </w:pPr>
      <w:r w:rsidRPr="00672B3E">
        <w:t>理事会</w:t>
      </w:r>
      <w:r w:rsidRPr="002C3E43">
        <w:rPr>
          <w:u w:val="single"/>
        </w:rPr>
        <w:t>选出</w:t>
      </w:r>
      <w:r w:rsidRPr="00672B3E">
        <w:t>本届会议三名副主席：</w:t>
      </w:r>
      <w:r w:rsidRPr="00672B3E">
        <w:t>Claudio Rozencwaig</w:t>
      </w:r>
      <w:r w:rsidRPr="00672B3E">
        <w:t>先生</w:t>
      </w:r>
      <w:r>
        <w:rPr>
          <w:rFonts w:hint="eastAsia"/>
        </w:rPr>
        <w:t>（</w:t>
      </w:r>
      <w:r w:rsidRPr="00672B3E">
        <w:t>阿根廷</w:t>
      </w:r>
      <w:r>
        <w:rPr>
          <w:rFonts w:hint="eastAsia"/>
        </w:rPr>
        <w:t>）</w:t>
      </w:r>
      <w:r w:rsidRPr="00672B3E">
        <w:t>、</w:t>
      </w:r>
      <w:r w:rsidRPr="00672B3E">
        <w:t>Lupino</w:t>
      </w:r>
      <w:r>
        <w:t>Lazaro</w:t>
      </w:r>
      <w:r w:rsidRPr="00672B3E">
        <w:t>先生</w:t>
      </w:r>
      <w:r>
        <w:rPr>
          <w:rFonts w:hint="eastAsia"/>
        </w:rPr>
        <w:t>（</w:t>
      </w:r>
      <w:r w:rsidRPr="00672B3E">
        <w:t>菲律宾</w:t>
      </w:r>
      <w:r>
        <w:rPr>
          <w:rFonts w:hint="eastAsia"/>
        </w:rPr>
        <w:t>）</w:t>
      </w:r>
      <w:r w:rsidRPr="00672B3E">
        <w:t>、</w:t>
      </w:r>
      <w:r w:rsidRPr="00672B3E">
        <w:t>Sanglin Yoon</w:t>
      </w:r>
      <w:r w:rsidRPr="00672B3E">
        <w:t>先生</w:t>
      </w:r>
      <w:r>
        <w:rPr>
          <w:rFonts w:hint="eastAsia"/>
        </w:rPr>
        <w:t>（</w:t>
      </w:r>
      <w:r w:rsidRPr="00672B3E">
        <w:t>韩国</w:t>
      </w:r>
      <w:r>
        <w:rPr>
          <w:rFonts w:hint="eastAsia"/>
        </w:rPr>
        <w:t>）</w:t>
      </w:r>
      <w:r w:rsidRPr="00672B3E">
        <w:t>。</w:t>
      </w:r>
    </w:p>
    <w:p w:rsidR="00C23692" w:rsidRPr="00C23692" w:rsidRDefault="00C23692" w:rsidP="00C004D0">
      <w:pPr>
        <w:pStyle w:val="ac"/>
        <w:widowControl/>
        <w:numPr>
          <w:ilvl w:val="0"/>
          <w:numId w:val="26"/>
        </w:numPr>
        <w:spacing w:before="240" w:line="240" w:lineRule="auto"/>
        <w:ind w:left="0" w:firstLineChars="0" w:firstLine="0"/>
        <w:jc w:val="left"/>
        <w:rPr>
          <w:rFonts w:eastAsia="KaiTi_GB2312"/>
          <w:b/>
          <w:sz w:val="26"/>
          <w:szCs w:val="26"/>
        </w:rPr>
      </w:pPr>
      <w:r w:rsidRPr="00672B3E">
        <w:lastRenderedPageBreak/>
        <w:t>理事会</w:t>
      </w:r>
      <w:r w:rsidRPr="00C23692">
        <w:rPr>
          <w:u w:val="single"/>
        </w:rPr>
        <w:t>选举</w:t>
      </w:r>
      <w:r w:rsidRPr="00672B3E">
        <w:t>Khaled El Taweel</w:t>
      </w:r>
      <w:r w:rsidRPr="00672B3E">
        <w:t>先生（埃及）为起草委员会主席，起草委员会成员如下</w:t>
      </w:r>
      <w:r>
        <w:rPr>
          <w:rFonts w:hint="eastAsia"/>
        </w:rPr>
        <w:t>：</w:t>
      </w:r>
      <w:r w:rsidRPr="00672B3E">
        <w:t>阿富汗、阿根廷、澳大利亚、巴西、中国、埃及、法国、印度尼西亚、日本、肯尼亚、莱索托、墨西哥、罗马尼亚、俄罗斯联邦、苏丹、美国。</w:t>
      </w:r>
    </w:p>
    <w:p w:rsidR="00C23692" w:rsidRPr="001A65B0" w:rsidRDefault="00C23692" w:rsidP="00C23692">
      <w:pPr>
        <w:pStyle w:val="DC-ITEM"/>
      </w:pPr>
      <w:r>
        <w:rPr>
          <w:rFonts w:hint="eastAsia"/>
        </w:rPr>
        <w:t>议题</w:t>
      </w:r>
      <w:r>
        <w:rPr>
          <w:rFonts w:hint="eastAsia"/>
        </w:rPr>
        <w:t>3</w:t>
      </w:r>
      <w:r>
        <w:rPr>
          <w:rFonts w:hint="eastAsia"/>
        </w:rPr>
        <w:t>－</w:t>
      </w:r>
      <w:r w:rsidRPr="001A65B0">
        <w:t>经审查的《战略框架》</w:t>
      </w:r>
      <w:r w:rsidRPr="001A65B0">
        <w:rPr>
          <w:rStyle w:val="ab"/>
        </w:rPr>
        <w:footnoteReference w:id="6"/>
      </w:r>
    </w:p>
    <w:p w:rsidR="00C23692" w:rsidRPr="001A65B0" w:rsidRDefault="00C23692" w:rsidP="00C23692">
      <w:pPr>
        <w:pStyle w:val="ac"/>
        <w:numPr>
          <w:ilvl w:val="0"/>
          <w:numId w:val="27"/>
        </w:numPr>
        <w:ind w:left="0" w:firstLineChars="0" w:firstLine="0"/>
      </w:pPr>
      <w:r w:rsidRPr="001A65B0">
        <w:t>理事会</w:t>
      </w:r>
      <w:r w:rsidRPr="001A65B0">
        <w:rPr>
          <w:u w:val="single"/>
        </w:rPr>
        <w:t>欢迎</w:t>
      </w:r>
      <w:r w:rsidRPr="001A65B0">
        <w:t>经审查的《战略框架》，并：</w:t>
      </w:r>
    </w:p>
    <w:p w:rsidR="00C23692" w:rsidRPr="001A65B0" w:rsidRDefault="00C23692" w:rsidP="00C23692">
      <w:pPr>
        <w:pStyle w:val="ac"/>
        <w:numPr>
          <w:ilvl w:val="0"/>
          <w:numId w:val="3"/>
        </w:numPr>
        <w:ind w:left="1230" w:firstLineChars="0" w:hanging="510"/>
        <w:rPr>
          <w:szCs w:val="22"/>
          <w:bdr w:val="nil"/>
        </w:rPr>
      </w:pPr>
      <w:r>
        <w:rPr>
          <w:rFonts w:hint="eastAsia"/>
        </w:rPr>
        <w:t>注意</w:t>
      </w:r>
      <w:r>
        <w:t>到</w:t>
      </w:r>
      <w:r>
        <w:rPr>
          <w:rFonts w:hint="eastAsia"/>
        </w:rPr>
        <w:t>该</w:t>
      </w:r>
      <w:r>
        <w:t>文件对各国今后几年预期在粮食和农业领域面临的主要挑战</w:t>
      </w:r>
      <w:r>
        <w:rPr>
          <w:rFonts w:hint="eastAsia"/>
        </w:rPr>
        <w:t>提出了</w:t>
      </w:r>
      <w:r w:rsidRPr="001A65B0">
        <w:t>明确的认识；</w:t>
      </w:r>
    </w:p>
    <w:p w:rsidR="00C23692" w:rsidRPr="001A65B0" w:rsidRDefault="00C23692" w:rsidP="00C23692">
      <w:pPr>
        <w:pStyle w:val="Body"/>
        <w:widowControl w:val="0"/>
        <w:numPr>
          <w:ilvl w:val="0"/>
          <w:numId w:val="3"/>
        </w:numPr>
        <w:spacing w:before="60" w:after="120" w:line="400" w:lineRule="exact"/>
        <w:ind w:left="1230" w:hanging="510"/>
        <w:jc w:val="both"/>
        <w:rPr>
          <w:rFonts w:ascii="Times New Roman" w:eastAsia="SimSun" w:hAnsi="Times New Roman"/>
          <w:color w:val="auto"/>
          <w:spacing w:val="8"/>
          <w:kern w:val="2"/>
          <w:sz w:val="24"/>
          <w:lang w:eastAsia="zh-CN"/>
        </w:rPr>
      </w:pPr>
      <w:r>
        <w:rPr>
          <w:rFonts w:ascii="Times New Roman" w:eastAsia="SimSun" w:hAnsi="Times New Roman" w:hint="eastAsia"/>
          <w:color w:val="auto"/>
          <w:spacing w:val="8"/>
          <w:kern w:val="2"/>
          <w:sz w:val="24"/>
          <w:u w:val="single"/>
          <w:lang w:eastAsia="zh-CN"/>
        </w:rPr>
        <w:t>重申</w:t>
      </w:r>
      <w:r w:rsidRPr="001A65B0">
        <w:rPr>
          <w:rFonts w:ascii="Times New Roman" w:eastAsia="SimSun" w:hAnsi="Times New Roman"/>
          <w:color w:val="auto"/>
          <w:spacing w:val="8"/>
          <w:kern w:val="2"/>
          <w:sz w:val="24"/>
          <w:lang w:eastAsia="zh-CN"/>
        </w:rPr>
        <w:t>理事会支持粮农组织的远景、全球目标和具体目标；</w:t>
      </w:r>
    </w:p>
    <w:p w:rsidR="00C23692" w:rsidRPr="001A65B0" w:rsidRDefault="00C23692" w:rsidP="00C23692">
      <w:pPr>
        <w:pStyle w:val="Body"/>
        <w:widowControl w:val="0"/>
        <w:numPr>
          <w:ilvl w:val="0"/>
          <w:numId w:val="3"/>
        </w:numPr>
        <w:spacing w:before="60" w:after="120" w:line="400" w:lineRule="exact"/>
        <w:ind w:left="1230" w:hanging="510"/>
        <w:jc w:val="both"/>
        <w:rPr>
          <w:rFonts w:ascii="Times New Roman" w:eastAsia="SimSun" w:hAnsi="Times New Roman"/>
          <w:color w:val="auto"/>
          <w:spacing w:val="8"/>
          <w:kern w:val="2"/>
          <w:sz w:val="24"/>
          <w:lang w:eastAsia="zh-CN"/>
        </w:rPr>
      </w:pPr>
      <w:r w:rsidRPr="001A65B0">
        <w:rPr>
          <w:rFonts w:ascii="Times New Roman" w:eastAsia="SimSun" w:hAnsi="Times New Roman"/>
          <w:color w:val="auto"/>
          <w:spacing w:val="8"/>
          <w:kern w:val="2"/>
          <w:sz w:val="24"/>
          <w:u w:val="single"/>
          <w:lang w:eastAsia="zh-CN"/>
        </w:rPr>
        <w:t>赞赏</w:t>
      </w:r>
      <w:r w:rsidRPr="001A65B0">
        <w:rPr>
          <w:rFonts w:ascii="Times New Roman" w:eastAsia="SimSun" w:hAnsi="Times New Roman"/>
          <w:color w:val="auto"/>
          <w:spacing w:val="8"/>
          <w:kern w:val="2"/>
          <w:sz w:val="24"/>
          <w:lang w:eastAsia="zh-CN"/>
        </w:rPr>
        <w:t>粮农组织战略目标与《</w:t>
      </w:r>
      <w:r w:rsidRPr="001A65B0">
        <w:rPr>
          <w:rFonts w:ascii="Times New Roman" w:eastAsia="SimSun" w:hAnsi="Times New Roman"/>
          <w:color w:val="auto"/>
          <w:spacing w:val="8"/>
          <w:kern w:val="2"/>
          <w:sz w:val="24"/>
          <w:lang w:eastAsia="zh-CN"/>
        </w:rPr>
        <w:t>2030</w:t>
      </w:r>
      <w:r>
        <w:rPr>
          <w:rFonts w:ascii="Times New Roman" w:eastAsia="SimSun" w:hAnsi="Times New Roman"/>
          <w:color w:val="auto"/>
          <w:spacing w:val="8"/>
          <w:kern w:val="2"/>
          <w:sz w:val="24"/>
          <w:lang w:eastAsia="zh-CN"/>
        </w:rPr>
        <w:t>年可持续发展议程》</w:t>
      </w:r>
      <w:r>
        <w:rPr>
          <w:rFonts w:ascii="Times New Roman" w:eastAsia="SimSun" w:hAnsi="Times New Roman" w:hint="eastAsia"/>
          <w:color w:val="auto"/>
          <w:spacing w:val="8"/>
          <w:kern w:val="2"/>
          <w:sz w:val="24"/>
          <w:lang w:eastAsia="zh-CN"/>
        </w:rPr>
        <w:t>及其</w:t>
      </w:r>
      <w:r w:rsidRPr="001A65B0">
        <w:rPr>
          <w:rFonts w:ascii="Times New Roman" w:eastAsia="SimSun" w:hAnsi="Times New Roman"/>
          <w:color w:val="auto"/>
          <w:spacing w:val="8"/>
          <w:kern w:val="2"/>
          <w:sz w:val="24"/>
          <w:lang w:eastAsia="zh-CN"/>
        </w:rPr>
        <w:t>可持续发展目标保持一致；</w:t>
      </w:r>
    </w:p>
    <w:p w:rsidR="00C23692" w:rsidRPr="001A65B0" w:rsidRDefault="00C23692" w:rsidP="00C23692">
      <w:pPr>
        <w:pStyle w:val="Body"/>
        <w:widowControl w:val="0"/>
        <w:numPr>
          <w:ilvl w:val="0"/>
          <w:numId w:val="3"/>
        </w:numPr>
        <w:spacing w:before="60" w:after="120" w:line="400" w:lineRule="exact"/>
        <w:ind w:left="1230" w:hanging="510"/>
        <w:jc w:val="both"/>
        <w:rPr>
          <w:rFonts w:ascii="Times New Roman" w:eastAsia="SimSun" w:hAnsi="Times New Roman"/>
          <w:color w:val="auto"/>
          <w:spacing w:val="8"/>
          <w:kern w:val="2"/>
          <w:sz w:val="24"/>
          <w:lang w:eastAsia="zh-CN"/>
        </w:rPr>
      </w:pPr>
      <w:r w:rsidRPr="00FB191A">
        <w:rPr>
          <w:rFonts w:ascii="Times New Roman" w:eastAsia="SimSun" w:hAnsi="Times New Roman"/>
          <w:color w:val="auto"/>
          <w:spacing w:val="8"/>
          <w:kern w:val="2"/>
          <w:sz w:val="24"/>
          <w:u w:val="single"/>
          <w:lang w:eastAsia="zh-CN"/>
        </w:rPr>
        <w:t>赞赏地注意到</w:t>
      </w:r>
      <w:r w:rsidRPr="001A65B0">
        <w:rPr>
          <w:rFonts w:ascii="Times New Roman" w:eastAsia="SimSun" w:hAnsi="Times New Roman"/>
          <w:color w:val="auto"/>
          <w:spacing w:val="8"/>
          <w:kern w:val="2"/>
          <w:sz w:val="24"/>
          <w:lang w:eastAsia="zh-CN"/>
        </w:rPr>
        <w:t>《战略框架》仍然包括第六项目标</w:t>
      </w:r>
      <w:r w:rsidRPr="001A65B0">
        <w:rPr>
          <w:rFonts w:ascii="Times New Roman" w:eastAsia="SimSun" w:hAnsi="Times New Roman" w:hint="eastAsia"/>
          <w:color w:val="auto"/>
          <w:spacing w:val="8"/>
          <w:kern w:val="2"/>
          <w:sz w:val="24"/>
          <w:lang w:eastAsia="zh-CN"/>
        </w:rPr>
        <w:t>并</w:t>
      </w:r>
      <w:r w:rsidRPr="001A65B0">
        <w:rPr>
          <w:rFonts w:ascii="Times New Roman" w:eastAsia="SimSun" w:hAnsi="Times New Roman"/>
          <w:color w:val="auto"/>
          <w:spacing w:val="8"/>
          <w:kern w:val="2"/>
          <w:sz w:val="24"/>
          <w:lang w:eastAsia="zh-CN"/>
        </w:rPr>
        <w:t>使用了新的名称，以更好地反映</w:t>
      </w:r>
      <w:r w:rsidRPr="001A65B0">
        <w:rPr>
          <w:rFonts w:ascii="Times New Roman" w:eastAsia="SimSun" w:hAnsi="Times New Roman" w:hint="eastAsia"/>
          <w:color w:val="auto"/>
          <w:spacing w:val="8"/>
          <w:kern w:val="2"/>
          <w:sz w:val="24"/>
          <w:lang w:eastAsia="zh-CN"/>
        </w:rPr>
        <w:t>这项</w:t>
      </w:r>
      <w:r w:rsidRPr="001A65B0">
        <w:rPr>
          <w:rFonts w:ascii="Times New Roman" w:eastAsia="SimSun" w:hAnsi="Times New Roman"/>
          <w:color w:val="auto"/>
          <w:spacing w:val="8"/>
          <w:kern w:val="2"/>
          <w:sz w:val="24"/>
          <w:lang w:eastAsia="zh-CN"/>
        </w:rPr>
        <w:t>目标在战略目标设计和实施过程中确保技术质量，统筹兼顾统计工作以及气候变化、性别、治理和营养等跨部门主题</w:t>
      </w:r>
      <w:r w:rsidRPr="001A65B0">
        <w:rPr>
          <w:rFonts w:ascii="Times New Roman" w:eastAsia="SimSun" w:hAnsi="Times New Roman" w:hint="eastAsia"/>
          <w:color w:val="auto"/>
          <w:spacing w:val="8"/>
          <w:kern w:val="2"/>
          <w:sz w:val="24"/>
          <w:lang w:eastAsia="zh-CN"/>
        </w:rPr>
        <w:t>的</w:t>
      </w:r>
      <w:r w:rsidRPr="001A65B0">
        <w:rPr>
          <w:rFonts w:ascii="Times New Roman" w:eastAsia="SimSun" w:hAnsi="Times New Roman"/>
          <w:color w:val="auto"/>
          <w:spacing w:val="8"/>
          <w:kern w:val="2"/>
          <w:sz w:val="24"/>
          <w:lang w:eastAsia="zh-CN"/>
        </w:rPr>
        <w:t>范围；</w:t>
      </w:r>
    </w:p>
    <w:p w:rsidR="00C23692" w:rsidRPr="001A65B0" w:rsidRDefault="00C23692" w:rsidP="00C23692">
      <w:pPr>
        <w:pStyle w:val="Body"/>
        <w:widowControl w:val="0"/>
        <w:numPr>
          <w:ilvl w:val="0"/>
          <w:numId w:val="3"/>
        </w:numPr>
        <w:spacing w:before="60" w:after="120" w:line="400" w:lineRule="exact"/>
        <w:ind w:left="1230" w:hanging="510"/>
        <w:jc w:val="both"/>
        <w:rPr>
          <w:rFonts w:ascii="Times New Roman" w:eastAsia="SimSun" w:hAnsi="Times New Roman"/>
          <w:color w:val="auto"/>
          <w:spacing w:val="8"/>
          <w:kern w:val="2"/>
          <w:sz w:val="24"/>
          <w:lang w:eastAsia="zh-CN"/>
        </w:rPr>
      </w:pPr>
      <w:r w:rsidRPr="00FB191A">
        <w:rPr>
          <w:rFonts w:ascii="Times New Roman" w:eastAsia="SimSun" w:hAnsi="Times New Roman"/>
          <w:color w:val="auto"/>
          <w:spacing w:val="6"/>
          <w:kern w:val="2"/>
          <w:sz w:val="24"/>
          <w:u w:val="single"/>
          <w:lang w:eastAsia="zh-CN"/>
        </w:rPr>
        <w:t>告诫</w:t>
      </w:r>
      <w:r w:rsidRPr="00B57FF7">
        <w:rPr>
          <w:rFonts w:ascii="Times New Roman" w:eastAsia="SimSun" w:hAnsi="Times New Roman" w:hint="eastAsia"/>
          <w:color w:val="auto"/>
          <w:spacing w:val="6"/>
          <w:kern w:val="2"/>
          <w:sz w:val="24"/>
          <w:lang w:eastAsia="zh-CN"/>
        </w:rPr>
        <w:t>避免</w:t>
      </w:r>
      <w:r w:rsidRPr="00B57FF7">
        <w:rPr>
          <w:rFonts w:ascii="Times New Roman" w:eastAsia="SimSun" w:hAnsi="Times New Roman"/>
          <w:color w:val="auto"/>
          <w:spacing w:val="6"/>
          <w:kern w:val="2"/>
          <w:sz w:val="24"/>
          <w:lang w:eastAsia="zh-CN"/>
        </w:rPr>
        <w:t>提及世界人道主义峰会作为行动基础，指出该</w:t>
      </w:r>
      <w:r w:rsidRPr="00B57FF7">
        <w:rPr>
          <w:rFonts w:ascii="Times New Roman" w:eastAsia="SimSun" w:hAnsi="Times New Roman" w:hint="eastAsia"/>
          <w:color w:val="auto"/>
          <w:spacing w:val="6"/>
          <w:kern w:val="2"/>
          <w:sz w:val="24"/>
          <w:lang w:eastAsia="zh-CN"/>
        </w:rPr>
        <w:t>峰</w:t>
      </w:r>
      <w:r w:rsidRPr="00B57FF7">
        <w:rPr>
          <w:rFonts w:ascii="Times New Roman" w:eastAsia="SimSun" w:hAnsi="Times New Roman"/>
          <w:color w:val="auto"/>
          <w:spacing w:val="6"/>
          <w:kern w:val="2"/>
          <w:sz w:val="24"/>
          <w:lang w:eastAsia="zh-CN"/>
        </w:rPr>
        <w:t>会的结果并</w:t>
      </w:r>
      <w:r w:rsidRPr="001A65B0">
        <w:rPr>
          <w:rFonts w:ascii="Times New Roman" w:eastAsia="SimSun" w:hAnsi="Times New Roman"/>
          <w:color w:val="auto"/>
          <w:spacing w:val="8"/>
          <w:kern w:val="2"/>
          <w:sz w:val="24"/>
          <w:lang w:eastAsia="zh-CN"/>
        </w:rPr>
        <w:t>非源自政府间进程；</w:t>
      </w:r>
    </w:p>
    <w:p w:rsidR="00C23692" w:rsidRPr="001A65B0" w:rsidRDefault="00C23692" w:rsidP="00C23692">
      <w:pPr>
        <w:pStyle w:val="Body"/>
        <w:widowControl w:val="0"/>
        <w:numPr>
          <w:ilvl w:val="0"/>
          <w:numId w:val="3"/>
        </w:numPr>
        <w:spacing w:before="60" w:after="120" w:line="400" w:lineRule="exact"/>
        <w:ind w:left="1230" w:hanging="510"/>
        <w:jc w:val="both"/>
        <w:rPr>
          <w:rFonts w:ascii="Times New Roman" w:eastAsia="SimSun" w:hAnsi="Times New Roman"/>
          <w:color w:val="auto"/>
          <w:spacing w:val="8"/>
          <w:kern w:val="2"/>
          <w:sz w:val="24"/>
          <w:lang w:eastAsia="zh-CN"/>
        </w:rPr>
      </w:pPr>
      <w:r w:rsidRPr="00B57FF7">
        <w:rPr>
          <w:rFonts w:ascii="Times New Roman" w:eastAsia="SimSun" w:hAnsi="Times New Roman" w:hint="eastAsia"/>
          <w:color w:val="auto"/>
          <w:spacing w:val="6"/>
          <w:kern w:val="2"/>
          <w:sz w:val="24"/>
          <w:u w:val="single"/>
          <w:lang w:eastAsia="zh-CN"/>
        </w:rPr>
        <w:t>赞同</w:t>
      </w:r>
      <w:r w:rsidRPr="00B57FF7">
        <w:rPr>
          <w:rFonts w:ascii="Times New Roman" w:eastAsia="SimSun" w:hAnsi="Times New Roman"/>
          <w:color w:val="auto"/>
          <w:spacing w:val="6"/>
          <w:kern w:val="2"/>
          <w:sz w:val="24"/>
          <w:lang w:eastAsia="zh-CN"/>
        </w:rPr>
        <w:t>经审查的《战略框架》，尤其是粮农组织的远景、全球目标及具</w:t>
      </w:r>
      <w:r w:rsidRPr="001A65B0">
        <w:rPr>
          <w:rFonts w:ascii="Times New Roman" w:eastAsia="SimSun" w:hAnsi="Times New Roman"/>
          <w:color w:val="auto"/>
          <w:spacing w:val="8"/>
          <w:kern w:val="2"/>
          <w:sz w:val="24"/>
          <w:lang w:eastAsia="zh-CN"/>
        </w:rPr>
        <w:t>体目标，并提请大会批准。</w:t>
      </w:r>
    </w:p>
    <w:p w:rsidR="00C23692" w:rsidRPr="00252327" w:rsidRDefault="00C23692" w:rsidP="00C23692">
      <w:pPr>
        <w:pStyle w:val="DC-ITEM"/>
      </w:pPr>
      <w:r>
        <w:rPr>
          <w:rFonts w:hint="eastAsia"/>
        </w:rPr>
        <w:t>议题</w:t>
      </w:r>
      <w:r>
        <w:rPr>
          <w:rFonts w:hint="eastAsia"/>
        </w:rPr>
        <w:t>4</w:t>
      </w:r>
      <w:r>
        <w:rPr>
          <w:rFonts w:hint="eastAsia"/>
        </w:rPr>
        <w:t>－</w:t>
      </w:r>
      <w:r w:rsidRPr="00252327">
        <w:t>《</w:t>
      </w:r>
      <w:r w:rsidRPr="00252327">
        <w:t>2018</w:t>
      </w:r>
      <w:r>
        <w:rPr>
          <w:rFonts w:hint="eastAsia"/>
        </w:rPr>
        <w:t>-</w:t>
      </w:r>
      <w:r w:rsidRPr="00252327">
        <w:t>21</w:t>
      </w:r>
      <w:r w:rsidRPr="00252327">
        <w:t>年中期计划》与《</w:t>
      </w:r>
      <w:r w:rsidRPr="00252327">
        <w:t>2018</w:t>
      </w:r>
      <w:r>
        <w:t>-</w:t>
      </w:r>
      <w:r w:rsidRPr="00252327">
        <w:t>19</w:t>
      </w:r>
      <w:r w:rsidRPr="00252327">
        <w:t>年工作计划和预算》</w:t>
      </w:r>
      <w:r w:rsidRPr="00252327">
        <w:rPr>
          <w:rStyle w:val="ab"/>
        </w:rPr>
        <w:footnoteReference w:id="7"/>
      </w:r>
    </w:p>
    <w:p w:rsidR="00C23692" w:rsidRPr="00252327" w:rsidRDefault="00C23692" w:rsidP="00C23692">
      <w:pPr>
        <w:pStyle w:val="NewPara"/>
        <w:numPr>
          <w:ilvl w:val="0"/>
          <w:numId w:val="7"/>
        </w:numPr>
        <w:tabs>
          <w:tab w:val="clear" w:pos="709"/>
        </w:tabs>
        <w:spacing w:before="60" w:after="120" w:line="400" w:lineRule="exact"/>
        <w:ind w:left="0" w:firstLine="0"/>
        <w:jc w:val="both"/>
        <w:rPr>
          <w:spacing w:val="8"/>
          <w:sz w:val="24"/>
          <w:szCs w:val="24"/>
        </w:rPr>
      </w:pPr>
      <w:r w:rsidRPr="00252327">
        <w:rPr>
          <w:spacing w:val="8"/>
          <w:sz w:val="24"/>
          <w:szCs w:val="24"/>
        </w:rPr>
        <w:t>理事会审议了《</w:t>
      </w:r>
      <w:r w:rsidRPr="00252327">
        <w:rPr>
          <w:spacing w:val="8"/>
          <w:sz w:val="24"/>
          <w:szCs w:val="24"/>
        </w:rPr>
        <w:t>2018</w:t>
      </w:r>
      <w:r>
        <w:rPr>
          <w:spacing w:val="8"/>
          <w:sz w:val="24"/>
          <w:szCs w:val="24"/>
        </w:rPr>
        <w:t>-</w:t>
      </w:r>
      <w:r w:rsidRPr="00252327">
        <w:rPr>
          <w:spacing w:val="8"/>
          <w:sz w:val="24"/>
          <w:szCs w:val="24"/>
        </w:rPr>
        <w:t>21</w:t>
      </w:r>
      <w:r w:rsidRPr="00252327">
        <w:rPr>
          <w:spacing w:val="8"/>
          <w:sz w:val="24"/>
          <w:szCs w:val="24"/>
        </w:rPr>
        <w:t>年中期计划》与《</w:t>
      </w:r>
      <w:r w:rsidRPr="00252327">
        <w:rPr>
          <w:spacing w:val="8"/>
          <w:sz w:val="24"/>
          <w:szCs w:val="24"/>
        </w:rPr>
        <w:t>2018-19</w:t>
      </w:r>
      <w:r w:rsidRPr="00252327">
        <w:rPr>
          <w:spacing w:val="8"/>
          <w:sz w:val="24"/>
          <w:szCs w:val="24"/>
        </w:rPr>
        <w:t>年工作计划和预算》及秘书处在《情况说明》之一、之二、之三</w:t>
      </w:r>
      <w:r w:rsidRPr="00252327">
        <w:rPr>
          <w:rStyle w:val="ab"/>
          <w:spacing w:val="8"/>
          <w:sz w:val="24"/>
          <w:szCs w:val="24"/>
        </w:rPr>
        <w:footnoteReference w:id="8"/>
      </w:r>
      <w:r w:rsidRPr="00252327">
        <w:rPr>
          <w:spacing w:val="8"/>
          <w:sz w:val="24"/>
          <w:szCs w:val="24"/>
        </w:rPr>
        <w:t>中所提供补充信息，并</w:t>
      </w:r>
      <w:r w:rsidRPr="00252327">
        <w:rPr>
          <w:spacing w:val="8"/>
          <w:sz w:val="24"/>
          <w:szCs w:val="24"/>
          <w:u w:val="single"/>
        </w:rPr>
        <w:t>赞同</w:t>
      </w:r>
      <w:r w:rsidRPr="00252327">
        <w:rPr>
          <w:spacing w:val="8"/>
          <w:sz w:val="24"/>
          <w:szCs w:val="24"/>
        </w:rPr>
        <w:t>计划和财政两委员会及其联席会议提出的建议。</w:t>
      </w:r>
    </w:p>
    <w:p w:rsidR="00C23692" w:rsidRPr="00252327" w:rsidRDefault="00C23692" w:rsidP="00C23692">
      <w:pPr>
        <w:pStyle w:val="NewPara"/>
        <w:numPr>
          <w:ilvl w:val="0"/>
          <w:numId w:val="7"/>
        </w:numPr>
        <w:tabs>
          <w:tab w:val="clear" w:pos="709"/>
        </w:tabs>
        <w:spacing w:before="60" w:after="120" w:line="400" w:lineRule="exact"/>
        <w:ind w:left="0" w:firstLine="0"/>
        <w:jc w:val="both"/>
        <w:rPr>
          <w:spacing w:val="8"/>
          <w:sz w:val="24"/>
          <w:szCs w:val="24"/>
        </w:rPr>
      </w:pPr>
      <w:r w:rsidRPr="00FB191A">
        <w:rPr>
          <w:spacing w:val="8"/>
          <w:sz w:val="24"/>
          <w:szCs w:val="24"/>
        </w:rPr>
        <w:t>关于改善粮农组织财政健康、</w:t>
      </w:r>
      <w:r w:rsidRPr="00FB191A">
        <w:rPr>
          <w:rFonts w:hint="eastAsia"/>
          <w:spacing w:val="8"/>
          <w:sz w:val="24"/>
          <w:szCs w:val="24"/>
        </w:rPr>
        <w:t>流动资金</w:t>
      </w:r>
      <w:r w:rsidRPr="00FB191A">
        <w:rPr>
          <w:spacing w:val="8"/>
          <w:sz w:val="24"/>
          <w:szCs w:val="24"/>
        </w:rPr>
        <w:t>和储备金状况的提案，</w:t>
      </w:r>
      <w:r w:rsidRPr="00252327">
        <w:rPr>
          <w:spacing w:val="8"/>
          <w:sz w:val="24"/>
          <w:szCs w:val="24"/>
        </w:rPr>
        <w:t>理事会：</w:t>
      </w:r>
    </w:p>
    <w:p w:rsidR="00C23692" w:rsidRPr="00252327" w:rsidRDefault="00C23692" w:rsidP="00C23692">
      <w:pPr>
        <w:pStyle w:val="ac"/>
        <w:widowControl/>
        <w:numPr>
          <w:ilvl w:val="0"/>
          <w:numId w:val="4"/>
        </w:numPr>
        <w:ind w:left="1168" w:firstLineChars="0" w:hanging="448"/>
        <w:rPr>
          <w:color w:val="000000"/>
          <w:bdr w:val="nil"/>
        </w:rPr>
      </w:pPr>
      <w:r w:rsidRPr="005A3473">
        <w:lastRenderedPageBreak/>
        <w:t>注意到</w:t>
      </w:r>
      <w:r w:rsidRPr="00252327">
        <w:t>粮农组织和</w:t>
      </w:r>
      <w:r>
        <w:t>联合国共同制度</w:t>
      </w:r>
      <w:r w:rsidRPr="00252327">
        <w:t>对离职后医疗保险既往服务负债问题</w:t>
      </w:r>
      <w:r w:rsidRPr="00B57FF7">
        <w:rPr>
          <w:spacing w:val="12"/>
        </w:rPr>
        <w:t>仍在进行讨论，并注意到以下建议：继续采用大会先前所批准做法即两</w:t>
      </w:r>
      <w:r w:rsidRPr="00252327">
        <w:t>年度单独追加</w:t>
      </w:r>
      <w:r w:rsidRPr="00252327">
        <w:t>1 410</w:t>
      </w:r>
      <w:r w:rsidRPr="00252327">
        <w:t>万美元分摊会费，为该项负债提供资金；</w:t>
      </w:r>
    </w:p>
    <w:p w:rsidR="00C23692" w:rsidRPr="00252327" w:rsidRDefault="00C23692" w:rsidP="00C23692">
      <w:pPr>
        <w:pStyle w:val="ac"/>
        <w:widowControl/>
        <w:numPr>
          <w:ilvl w:val="0"/>
          <w:numId w:val="4"/>
        </w:numPr>
        <w:ind w:left="1168" w:firstLineChars="0" w:hanging="448"/>
      </w:pPr>
      <w:r w:rsidRPr="005A3473">
        <w:t>注意到</w:t>
      </w:r>
      <w:r w:rsidRPr="00252327">
        <w:t>关于</w:t>
      </w:r>
      <w:r w:rsidRPr="005A3473">
        <w:rPr>
          <w:rFonts w:hint="eastAsia"/>
        </w:rPr>
        <w:t>在以后</w:t>
      </w:r>
      <w:r>
        <w:rPr>
          <w:rFonts w:hint="eastAsia"/>
        </w:rPr>
        <w:t>《</w:t>
      </w:r>
      <w:r w:rsidRPr="005A3473">
        <w:rPr>
          <w:rFonts w:hint="eastAsia"/>
        </w:rPr>
        <w:t>工作计划和预算</w:t>
      </w:r>
      <w:r>
        <w:rPr>
          <w:rFonts w:hint="eastAsia"/>
        </w:rPr>
        <w:t>》</w:t>
      </w:r>
      <w:r w:rsidRPr="005A3473">
        <w:rPr>
          <w:rFonts w:hint="eastAsia"/>
        </w:rPr>
        <w:t>中</w:t>
      </w:r>
      <w:r w:rsidRPr="00252327">
        <w:t>向成员国一次性分摊</w:t>
      </w:r>
      <w:r w:rsidRPr="00252327">
        <w:t>1 620</w:t>
      </w:r>
      <w:r w:rsidRPr="00252327">
        <w:t>万美元的建议，使周转基金达到</w:t>
      </w:r>
      <w:r w:rsidRPr="00252327">
        <w:t>4 200</w:t>
      </w:r>
      <w:r w:rsidRPr="00252327">
        <w:t>万美元，相当于一个月的正常计划现金流。</w:t>
      </w:r>
    </w:p>
    <w:p w:rsidR="00C23692" w:rsidRPr="00252327" w:rsidRDefault="00C23692" w:rsidP="00C23692">
      <w:pPr>
        <w:pStyle w:val="NewPara"/>
        <w:numPr>
          <w:ilvl w:val="0"/>
          <w:numId w:val="7"/>
        </w:numPr>
        <w:tabs>
          <w:tab w:val="clear" w:pos="709"/>
        </w:tabs>
        <w:spacing w:before="60" w:after="120" w:line="360" w:lineRule="exact"/>
        <w:ind w:left="0" w:firstLine="0"/>
        <w:jc w:val="both"/>
        <w:rPr>
          <w:spacing w:val="8"/>
          <w:sz w:val="24"/>
          <w:szCs w:val="24"/>
        </w:rPr>
      </w:pPr>
      <w:r w:rsidRPr="00FB191A">
        <w:rPr>
          <w:spacing w:val="8"/>
          <w:sz w:val="24"/>
          <w:szCs w:val="24"/>
        </w:rPr>
        <w:t>关于</w:t>
      </w:r>
      <w:r w:rsidRPr="00B65B29">
        <w:rPr>
          <w:spacing w:val="8"/>
          <w:sz w:val="24"/>
          <w:szCs w:val="24"/>
        </w:rPr>
        <w:t>《中期计划》</w:t>
      </w:r>
      <w:r w:rsidRPr="00B65B29">
        <w:rPr>
          <w:spacing w:val="8"/>
          <w:sz w:val="24"/>
          <w:szCs w:val="24"/>
        </w:rPr>
        <w:t>/</w:t>
      </w:r>
      <w:r w:rsidRPr="00B65B29">
        <w:rPr>
          <w:spacing w:val="8"/>
          <w:sz w:val="24"/>
          <w:szCs w:val="24"/>
        </w:rPr>
        <w:t>《工作计划和预算》</w:t>
      </w:r>
      <w:r w:rsidRPr="00B65B29">
        <w:rPr>
          <w:rFonts w:hint="eastAsia"/>
          <w:spacing w:val="8"/>
          <w:sz w:val="24"/>
          <w:szCs w:val="24"/>
        </w:rPr>
        <w:t>中</w:t>
      </w:r>
      <w:r w:rsidRPr="00FB191A">
        <w:rPr>
          <w:rFonts w:hint="eastAsia"/>
          <w:spacing w:val="8"/>
          <w:sz w:val="24"/>
          <w:szCs w:val="24"/>
        </w:rPr>
        <w:t>提案</w:t>
      </w:r>
      <w:r w:rsidRPr="00FB191A">
        <w:rPr>
          <w:spacing w:val="8"/>
          <w:sz w:val="24"/>
          <w:szCs w:val="24"/>
        </w:rPr>
        <w:t>的实质性内容，</w:t>
      </w:r>
      <w:r w:rsidRPr="00252327">
        <w:rPr>
          <w:spacing w:val="8"/>
          <w:sz w:val="24"/>
          <w:szCs w:val="24"/>
        </w:rPr>
        <w:t>理事会：</w:t>
      </w:r>
    </w:p>
    <w:p w:rsidR="00C23692" w:rsidRPr="002C3E43" w:rsidRDefault="00C23692" w:rsidP="00C23692">
      <w:pPr>
        <w:pStyle w:val="Body"/>
        <w:numPr>
          <w:ilvl w:val="0"/>
          <w:numId w:val="6"/>
        </w:numPr>
        <w:spacing w:before="60" w:after="120" w:line="360" w:lineRule="exact"/>
        <w:ind w:left="1134" w:hanging="378"/>
        <w:jc w:val="both"/>
        <w:rPr>
          <w:rFonts w:ascii="Times New Roman" w:eastAsia="SimSun" w:hAnsi="Times New Roman"/>
          <w:spacing w:val="8"/>
          <w:sz w:val="24"/>
          <w:szCs w:val="24"/>
          <w:lang w:eastAsia="zh-CN"/>
        </w:rPr>
      </w:pPr>
      <w:r w:rsidRPr="002C3E43">
        <w:rPr>
          <w:rFonts w:ascii="Times New Roman" w:eastAsia="SimSun" w:hAnsi="Times New Roman"/>
          <w:spacing w:val="12"/>
          <w:sz w:val="24"/>
          <w:szCs w:val="24"/>
          <w:u w:val="single"/>
          <w:lang w:eastAsia="zh-CN"/>
        </w:rPr>
        <w:t>欢迎</w:t>
      </w:r>
      <w:r w:rsidRPr="002C3E43">
        <w:rPr>
          <w:rFonts w:ascii="Times New Roman" w:eastAsia="SimSun" w:hAnsi="Times New Roman"/>
          <w:spacing w:val="12"/>
          <w:sz w:val="24"/>
          <w:szCs w:val="24"/>
          <w:lang w:eastAsia="zh-CN"/>
        </w:rPr>
        <w:t>《中期计划》及其基本《工作计划》继续保持本组织战略方向，</w:t>
      </w:r>
      <w:r w:rsidRPr="00B57FF7">
        <w:rPr>
          <w:rFonts w:ascii="Times New Roman" w:eastAsia="SimSun" w:hAnsi="Times New Roman"/>
          <w:spacing w:val="12"/>
          <w:sz w:val="24"/>
          <w:szCs w:val="24"/>
          <w:u w:val="single"/>
          <w:lang w:eastAsia="zh-CN"/>
        </w:rPr>
        <w:t>赞赏</w:t>
      </w:r>
      <w:r w:rsidRPr="00B57FF7">
        <w:rPr>
          <w:rFonts w:ascii="Times New Roman" w:eastAsia="SimSun" w:hAnsi="Times New Roman"/>
          <w:spacing w:val="12"/>
          <w:sz w:val="24"/>
          <w:szCs w:val="24"/>
          <w:lang w:eastAsia="zh-CN"/>
        </w:rPr>
        <w:t>粮农组织的战略目标与《</w:t>
      </w:r>
      <w:r w:rsidRPr="00B57FF7">
        <w:rPr>
          <w:rFonts w:ascii="Times New Roman" w:eastAsia="SimSun" w:hAnsi="Times New Roman"/>
          <w:spacing w:val="12"/>
          <w:sz w:val="24"/>
          <w:szCs w:val="24"/>
          <w:lang w:eastAsia="zh-CN"/>
        </w:rPr>
        <w:t>2030</w:t>
      </w:r>
      <w:r w:rsidRPr="00B57FF7">
        <w:rPr>
          <w:rFonts w:ascii="Times New Roman" w:eastAsia="SimSun" w:hAnsi="Times New Roman"/>
          <w:spacing w:val="12"/>
          <w:sz w:val="24"/>
          <w:szCs w:val="24"/>
          <w:lang w:eastAsia="zh-CN"/>
        </w:rPr>
        <w:t>年可持续发展议程》及</w:t>
      </w:r>
      <w:r w:rsidRPr="00B57FF7">
        <w:rPr>
          <w:rFonts w:ascii="Times New Roman" w:eastAsia="SimSun" w:hAnsi="Times New Roman" w:hint="eastAsia"/>
          <w:spacing w:val="12"/>
          <w:sz w:val="24"/>
          <w:szCs w:val="24"/>
          <w:lang w:eastAsia="zh-CN"/>
        </w:rPr>
        <w:t>各项</w:t>
      </w:r>
      <w:r w:rsidRPr="00B57FF7">
        <w:rPr>
          <w:rFonts w:ascii="Times New Roman" w:eastAsia="SimSun" w:hAnsi="Times New Roman"/>
          <w:spacing w:val="12"/>
          <w:sz w:val="24"/>
          <w:szCs w:val="24"/>
          <w:lang w:eastAsia="zh-CN"/>
        </w:rPr>
        <w:t>可持续发</w:t>
      </w:r>
      <w:r w:rsidRPr="002C3E43">
        <w:rPr>
          <w:rFonts w:ascii="Times New Roman" w:eastAsia="SimSun" w:hAnsi="Times New Roman"/>
          <w:spacing w:val="8"/>
          <w:sz w:val="24"/>
          <w:szCs w:val="24"/>
          <w:lang w:eastAsia="zh-CN"/>
        </w:rPr>
        <w:t>展目标紧密一致；</w:t>
      </w:r>
    </w:p>
    <w:p w:rsidR="00C23692" w:rsidRPr="002C3E43" w:rsidRDefault="00C23692" w:rsidP="00C23692">
      <w:pPr>
        <w:pStyle w:val="ac"/>
        <w:widowControl/>
        <w:numPr>
          <w:ilvl w:val="0"/>
          <w:numId w:val="6"/>
        </w:numPr>
        <w:spacing w:line="360" w:lineRule="exact"/>
        <w:ind w:left="1134" w:firstLineChars="0" w:hanging="378"/>
        <w:rPr>
          <w:color w:val="000000"/>
          <w:bdr w:val="nil"/>
        </w:rPr>
      </w:pPr>
      <w:r w:rsidRPr="00FB191A">
        <w:rPr>
          <w:color w:val="000000"/>
          <w:u w:val="single"/>
          <w:bdr w:val="nil"/>
        </w:rPr>
        <w:t>支持</w:t>
      </w:r>
      <w:r w:rsidRPr="00B57FF7">
        <w:rPr>
          <w:color w:val="000000"/>
          <w:bdr w:val="nil"/>
        </w:rPr>
        <w:t>各项战略目标及目标</w:t>
      </w:r>
      <w:r w:rsidRPr="00B57FF7">
        <w:rPr>
          <w:color w:val="000000"/>
          <w:bdr w:val="nil"/>
        </w:rPr>
        <w:t>6</w:t>
      </w:r>
      <w:r w:rsidRPr="00B57FF7">
        <w:rPr>
          <w:rFonts w:hint="eastAsia"/>
          <w:color w:val="000000"/>
          <w:bdr w:val="nil"/>
        </w:rPr>
        <w:t>的</w:t>
      </w:r>
      <w:r w:rsidRPr="00B57FF7">
        <w:rPr>
          <w:color w:val="000000"/>
          <w:bdr w:val="nil"/>
        </w:rPr>
        <w:t>优先重点</w:t>
      </w:r>
      <w:r w:rsidRPr="00B57FF7">
        <w:rPr>
          <w:rFonts w:hint="eastAsia"/>
          <w:color w:val="000000"/>
          <w:bdr w:val="nil"/>
        </w:rPr>
        <w:t>和资源</w:t>
      </w:r>
      <w:r w:rsidRPr="00B57FF7">
        <w:rPr>
          <w:color w:val="000000"/>
          <w:bdr w:val="nil"/>
        </w:rPr>
        <w:t>分配</w:t>
      </w:r>
      <w:r w:rsidRPr="00B57FF7">
        <w:rPr>
          <w:rFonts w:hint="eastAsia"/>
          <w:color w:val="000000"/>
          <w:bdr w:val="nil"/>
        </w:rPr>
        <w:t>并确定其去</w:t>
      </w:r>
      <w:r w:rsidRPr="00B57FF7">
        <w:rPr>
          <w:color w:val="000000"/>
          <w:bdr w:val="nil"/>
        </w:rPr>
        <w:t>重点计划领</w:t>
      </w:r>
      <w:r w:rsidRPr="002C3E43">
        <w:rPr>
          <w:color w:val="000000"/>
          <w:bdr w:val="nil"/>
        </w:rPr>
        <w:t>域，</w:t>
      </w:r>
      <w:r w:rsidRPr="002C3E43">
        <w:rPr>
          <w:rFonts w:hint="eastAsia"/>
          <w:color w:val="000000"/>
          <w:u w:val="single"/>
          <w:bdr w:val="nil"/>
        </w:rPr>
        <w:t>期待</w:t>
      </w:r>
      <w:r w:rsidRPr="002C3E43">
        <w:rPr>
          <w:color w:val="000000"/>
          <w:bdr w:val="nil"/>
        </w:rPr>
        <w:t>以后《工作计划和预算》中列明对结果的影响；</w:t>
      </w:r>
    </w:p>
    <w:p w:rsidR="00C23692" w:rsidRPr="002C3E43" w:rsidRDefault="00C23692" w:rsidP="00C23692">
      <w:pPr>
        <w:pStyle w:val="Body"/>
        <w:numPr>
          <w:ilvl w:val="0"/>
          <w:numId w:val="6"/>
        </w:numPr>
        <w:spacing w:before="60" w:after="120" w:line="360" w:lineRule="exact"/>
        <w:ind w:left="1134" w:hanging="378"/>
        <w:jc w:val="both"/>
        <w:rPr>
          <w:rFonts w:ascii="Times New Roman" w:eastAsia="SimSun" w:hAnsi="Times New Roman"/>
          <w:spacing w:val="8"/>
          <w:sz w:val="24"/>
          <w:szCs w:val="24"/>
          <w:lang w:eastAsia="zh-CN"/>
        </w:rPr>
      </w:pPr>
      <w:r w:rsidRPr="002C3E43">
        <w:rPr>
          <w:rFonts w:ascii="Times New Roman" w:eastAsia="SimSun" w:hAnsi="Times New Roman"/>
          <w:spacing w:val="8"/>
          <w:sz w:val="24"/>
          <w:szCs w:val="24"/>
          <w:u w:val="single"/>
          <w:lang w:eastAsia="zh-CN"/>
        </w:rPr>
        <w:t>批准</w:t>
      </w:r>
      <w:r w:rsidRPr="002C3E43">
        <w:rPr>
          <w:rFonts w:ascii="Times New Roman" w:eastAsia="SimSun" w:hAnsi="Times New Roman"/>
          <w:spacing w:val="8"/>
          <w:sz w:val="24"/>
          <w:szCs w:val="24"/>
          <w:lang w:eastAsia="zh-CN"/>
        </w:rPr>
        <w:t>计划委员会所要求的对</w:t>
      </w:r>
      <w:r w:rsidRPr="002C3E43">
        <w:rPr>
          <w:rFonts w:ascii="Times New Roman" w:eastAsia="SimSun" w:hAnsi="Times New Roman"/>
          <w:spacing w:val="8"/>
          <w:sz w:val="24"/>
          <w:szCs w:val="24"/>
          <w:lang w:eastAsia="zh-CN"/>
        </w:rPr>
        <w:t>C 2017/3</w:t>
      </w:r>
      <w:r w:rsidRPr="002C3E43">
        <w:rPr>
          <w:rFonts w:ascii="Times New Roman" w:eastAsia="SimSun" w:hAnsi="Times New Roman"/>
          <w:spacing w:val="8"/>
          <w:sz w:val="24"/>
          <w:szCs w:val="24"/>
          <w:lang w:eastAsia="zh-CN"/>
        </w:rPr>
        <w:t>号文件第</w:t>
      </w:r>
      <w:r w:rsidRPr="002C3E43">
        <w:rPr>
          <w:rFonts w:ascii="Times New Roman" w:eastAsia="SimSun" w:hAnsi="Times New Roman"/>
          <w:spacing w:val="8"/>
          <w:sz w:val="24"/>
          <w:szCs w:val="24"/>
          <w:lang w:eastAsia="zh-CN"/>
        </w:rPr>
        <w:t>52.b)</w:t>
      </w:r>
      <w:r w:rsidRPr="002C3E43">
        <w:rPr>
          <w:rFonts w:ascii="Times New Roman" w:eastAsia="SimSun" w:hAnsi="Times New Roman"/>
          <w:spacing w:val="8"/>
          <w:sz w:val="24"/>
          <w:szCs w:val="24"/>
          <w:lang w:eastAsia="zh-CN"/>
        </w:rPr>
        <w:t>段、</w:t>
      </w:r>
      <w:r w:rsidRPr="002C3E43">
        <w:rPr>
          <w:rFonts w:ascii="Times New Roman" w:eastAsia="SimSun" w:hAnsi="Times New Roman"/>
          <w:spacing w:val="8"/>
          <w:sz w:val="24"/>
          <w:szCs w:val="24"/>
          <w:lang w:eastAsia="zh-CN"/>
        </w:rPr>
        <w:t>52.g)</w:t>
      </w:r>
      <w:r w:rsidRPr="002C3E43">
        <w:rPr>
          <w:rFonts w:ascii="Times New Roman" w:eastAsia="SimSun" w:hAnsi="Times New Roman"/>
          <w:spacing w:val="8"/>
          <w:sz w:val="24"/>
          <w:szCs w:val="24"/>
          <w:lang w:eastAsia="zh-CN"/>
        </w:rPr>
        <w:t>段中优先重点的重新定义如下：</w:t>
      </w:r>
    </w:p>
    <w:p w:rsidR="00C23692" w:rsidRPr="002C3E43" w:rsidRDefault="00C23692" w:rsidP="00C23692">
      <w:pPr>
        <w:pStyle w:val="Body"/>
        <w:spacing w:before="60" w:after="120" w:line="360" w:lineRule="exact"/>
        <w:ind w:left="2127" w:hanging="433"/>
        <w:jc w:val="both"/>
        <w:rPr>
          <w:rFonts w:ascii="Times New Roman" w:eastAsia="SimSun" w:hAnsi="Times New Roman"/>
          <w:spacing w:val="8"/>
          <w:sz w:val="24"/>
          <w:szCs w:val="24"/>
          <w:lang w:eastAsia="zh-CN"/>
        </w:rPr>
      </w:pPr>
      <w:r w:rsidRPr="00B57FF7">
        <w:rPr>
          <w:rFonts w:ascii="Times New Roman" w:eastAsia="SimSun" w:hAnsi="Times New Roman"/>
          <w:spacing w:val="12"/>
          <w:sz w:val="24"/>
          <w:szCs w:val="24"/>
          <w:lang w:eastAsia="zh-CN"/>
        </w:rPr>
        <w:t>i.</w:t>
      </w:r>
      <w:r w:rsidRPr="00B57FF7">
        <w:rPr>
          <w:rFonts w:ascii="Times New Roman" w:eastAsia="SimSun" w:hAnsi="Times New Roman"/>
          <w:spacing w:val="12"/>
          <w:sz w:val="24"/>
          <w:szCs w:val="24"/>
          <w:lang w:eastAsia="zh-CN"/>
        </w:rPr>
        <w:tab/>
        <w:t>52.b)</w:t>
      </w:r>
      <w:r w:rsidRPr="00B57FF7">
        <w:rPr>
          <w:rFonts w:ascii="Times New Roman" w:eastAsia="SimSun" w:hAnsi="Times New Roman"/>
          <w:spacing w:val="12"/>
          <w:sz w:val="24"/>
          <w:szCs w:val="24"/>
          <w:lang w:eastAsia="zh-CN"/>
        </w:rPr>
        <w:tab/>
      </w:r>
      <w:r w:rsidRPr="00B57FF7">
        <w:rPr>
          <w:rFonts w:ascii="Times New Roman" w:eastAsia="SimSun" w:hAnsi="Times New Roman"/>
          <w:spacing w:val="12"/>
          <w:sz w:val="24"/>
          <w:szCs w:val="24"/>
          <w:lang w:eastAsia="zh-CN"/>
        </w:rPr>
        <w:t>划拨</w:t>
      </w:r>
      <w:r w:rsidRPr="00B57FF7">
        <w:rPr>
          <w:rFonts w:ascii="Times New Roman" w:eastAsia="SimSun" w:hAnsi="Times New Roman"/>
          <w:spacing w:val="12"/>
          <w:sz w:val="24"/>
          <w:szCs w:val="24"/>
          <w:lang w:eastAsia="zh-CN"/>
        </w:rPr>
        <w:t>310</w:t>
      </w:r>
      <w:r w:rsidRPr="00B57FF7">
        <w:rPr>
          <w:rFonts w:ascii="Times New Roman" w:eastAsia="SimSun" w:hAnsi="Times New Roman"/>
          <w:spacing w:val="12"/>
          <w:sz w:val="24"/>
          <w:szCs w:val="24"/>
          <w:lang w:eastAsia="zh-CN"/>
        </w:rPr>
        <w:t>万美元用于支持可持续农业生产，特别是在国家层面，包括农业生态、生物多样性、全球重要农业文化遗</w:t>
      </w:r>
      <w:r w:rsidRPr="002C3E43">
        <w:rPr>
          <w:rFonts w:ascii="Times New Roman" w:eastAsia="SimSun" w:hAnsi="Times New Roman"/>
          <w:spacing w:val="8"/>
          <w:sz w:val="24"/>
          <w:szCs w:val="24"/>
          <w:lang w:eastAsia="zh-CN"/>
        </w:rPr>
        <w:t>产系统和生物技术；</w:t>
      </w:r>
    </w:p>
    <w:p w:rsidR="00C23692" w:rsidRPr="002C3E43" w:rsidRDefault="00C23692" w:rsidP="00C23692">
      <w:pPr>
        <w:pStyle w:val="Body"/>
        <w:spacing w:before="60" w:after="120" w:line="360" w:lineRule="exact"/>
        <w:ind w:left="2128" w:hanging="420"/>
        <w:jc w:val="both"/>
        <w:rPr>
          <w:rFonts w:ascii="Times New Roman" w:eastAsia="SimSun" w:hAnsi="Times New Roman"/>
          <w:spacing w:val="8"/>
          <w:sz w:val="24"/>
          <w:szCs w:val="24"/>
          <w:lang w:eastAsia="zh-CN"/>
        </w:rPr>
      </w:pPr>
      <w:r w:rsidRPr="002C3E43">
        <w:rPr>
          <w:rFonts w:ascii="Times New Roman" w:eastAsia="SimSun" w:hAnsi="Times New Roman"/>
          <w:spacing w:val="8"/>
          <w:sz w:val="24"/>
          <w:szCs w:val="24"/>
          <w:lang w:eastAsia="zh-CN"/>
        </w:rPr>
        <w:t>ii.</w:t>
      </w:r>
      <w:r w:rsidRPr="002C3E43">
        <w:rPr>
          <w:rFonts w:ascii="Times New Roman" w:eastAsia="SimSun" w:hAnsi="Times New Roman"/>
          <w:spacing w:val="8"/>
          <w:sz w:val="24"/>
          <w:szCs w:val="24"/>
          <w:lang w:eastAsia="zh-CN"/>
        </w:rPr>
        <w:tab/>
        <w:t>52.g)</w:t>
      </w:r>
      <w:r w:rsidRPr="002C3E43">
        <w:rPr>
          <w:rFonts w:ascii="Times New Roman" w:eastAsia="SimSun" w:hAnsi="Times New Roman"/>
          <w:spacing w:val="8"/>
          <w:sz w:val="24"/>
          <w:szCs w:val="24"/>
          <w:lang w:eastAsia="zh-CN"/>
        </w:rPr>
        <w:tab/>
      </w:r>
      <w:r w:rsidRPr="002C3E43">
        <w:rPr>
          <w:rFonts w:ascii="Times New Roman" w:eastAsia="SimSun" w:hAnsi="Times New Roman"/>
          <w:spacing w:val="8"/>
          <w:sz w:val="24"/>
          <w:szCs w:val="24"/>
          <w:lang w:eastAsia="zh-CN"/>
        </w:rPr>
        <w:t>划拨</w:t>
      </w:r>
      <w:r w:rsidRPr="002C3E43">
        <w:rPr>
          <w:rFonts w:ascii="Times New Roman" w:eastAsia="SimSun" w:hAnsi="Times New Roman"/>
          <w:spacing w:val="8"/>
          <w:sz w:val="24"/>
          <w:szCs w:val="24"/>
          <w:lang w:eastAsia="zh-CN"/>
        </w:rPr>
        <w:t>120</w:t>
      </w:r>
      <w:r w:rsidRPr="002C3E43">
        <w:rPr>
          <w:rFonts w:ascii="Times New Roman" w:eastAsia="SimSun" w:hAnsi="Times New Roman"/>
          <w:spacing w:val="8"/>
          <w:sz w:val="24"/>
          <w:szCs w:val="24"/>
          <w:lang w:eastAsia="zh-CN"/>
        </w:rPr>
        <w:t>万美元用于支持受冲突影响的农村生计，</w:t>
      </w:r>
      <w:r w:rsidRPr="002C3E43">
        <w:rPr>
          <w:rFonts w:ascii="Times New Roman" w:eastAsia="SimSun" w:hAnsi="Times New Roman" w:hint="eastAsia"/>
          <w:spacing w:val="8"/>
          <w:sz w:val="24"/>
          <w:szCs w:val="24"/>
          <w:lang w:eastAsia="zh-CN"/>
        </w:rPr>
        <w:t>涉及</w:t>
      </w:r>
      <w:r w:rsidRPr="002C3E43">
        <w:rPr>
          <w:rFonts w:ascii="Times New Roman" w:eastAsia="SimSun" w:hAnsi="Times New Roman"/>
          <w:spacing w:val="8"/>
          <w:sz w:val="24"/>
          <w:szCs w:val="24"/>
          <w:lang w:eastAsia="zh-CN"/>
        </w:rPr>
        <w:t>粮食安全、冲突分析和伙伴关系；</w:t>
      </w:r>
    </w:p>
    <w:p w:rsidR="00C23692" w:rsidRPr="002C3E43" w:rsidRDefault="00C23692" w:rsidP="00C23692">
      <w:pPr>
        <w:pStyle w:val="ac"/>
        <w:widowControl/>
        <w:numPr>
          <w:ilvl w:val="0"/>
          <w:numId w:val="6"/>
        </w:numPr>
        <w:spacing w:line="360" w:lineRule="exact"/>
        <w:ind w:left="1162" w:firstLineChars="0" w:hanging="398"/>
        <w:rPr>
          <w:color w:val="000000"/>
          <w:bdr w:val="nil"/>
        </w:rPr>
      </w:pPr>
      <w:r w:rsidRPr="00FB191A">
        <w:rPr>
          <w:rFonts w:hint="eastAsia"/>
          <w:color w:val="000000"/>
          <w:u w:val="single"/>
          <w:bdr w:val="nil"/>
        </w:rPr>
        <w:t>告诫</w:t>
      </w:r>
      <w:r w:rsidRPr="002C3E43">
        <w:rPr>
          <w:rFonts w:hint="eastAsia"/>
          <w:color w:val="000000"/>
          <w:bdr w:val="nil"/>
        </w:rPr>
        <w:t>避免把</w:t>
      </w:r>
      <w:r w:rsidRPr="002C3E43">
        <w:rPr>
          <w:color w:val="000000"/>
          <w:bdr w:val="nil"/>
        </w:rPr>
        <w:t>与粮农组织职能和比较优势不完全一致的领域作为行动基础，</w:t>
      </w:r>
      <w:r w:rsidRPr="002C3E43">
        <w:rPr>
          <w:rFonts w:hint="eastAsia"/>
          <w:color w:val="000000"/>
          <w:bdr w:val="nil"/>
        </w:rPr>
        <w:t>同时也避免</w:t>
      </w:r>
      <w:r w:rsidRPr="002C3E43">
        <w:rPr>
          <w:color w:val="000000"/>
          <w:bdr w:val="nil"/>
        </w:rPr>
        <w:t>提及世界人道主义峰会；</w:t>
      </w:r>
    </w:p>
    <w:p w:rsidR="00C23692" w:rsidRPr="002C3E43" w:rsidRDefault="00C23692" w:rsidP="00C23692">
      <w:pPr>
        <w:pStyle w:val="ac"/>
        <w:widowControl/>
        <w:numPr>
          <w:ilvl w:val="0"/>
          <w:numId w:val="6"/>
        </w:numPr>
        <w:spacing w:line="360" w:lineRule="exact"/>
        <w:ind w:left="1162" w:firstLineChars="0" w:hanging="398"/>
        <w:rPr>
          <w:color w:val="000000"/>
          <w:bdr w:val="nil"/>
        </w:rPr>
      </w:pPr>
      <w:r w:rsidRPr="002C3E43">
        <w:t>重申粮农组织使用多种语言的重要性，</w:t>
      </w:r>
      <w:r w:rsidRPr="002C3E43">
        <w:rPr>
          <w:u w:val="single"/>
        </w:rPr>
        <w:t>强调</w:t>
      </w:r>
      <w:r w:rsidRPr="002C3E43">
        <w:t>在《</w:t>
      </w:r>
      <w:r w:rsidRPr="002C3E43">
        <w:t>2018-19</w:t>
      </w:r>
      <w:r w:rsidRPr="002C3E43">
        <w:t>年工作计划和预算》中维持完整语言服务能力的</w:t>
      </w:r>
      <w:r w:rsidRPr="007C6647">
        <w:t>重要性</w:t>
      </w:r>
      <w:r w:rsidRPr="002C3E43">
        <w:t>；</w:t>
      </w:r>
    </w:p>
    <w:p w:rsidR="00C23692" w:rsidRPr="002C3E43" w:rsidRDefault="00C23692" w:rsidP="00C23692">
      <w:pPr>
        <w:pStyle w:val="Body"/>
        <w:numPr>
          <w:ilvl w:val="0"/>
          <w:numId w:val="6"/>
        </w:numPr>
        <w:spacing w:before="60" w:after="120" w:line="360" w:lineRule="exact"/>
        <w:ind w:left="1162" w:hanging="398"/>
        <w:jc w:val="both"/>
        <w:rPr>
          <w:rFonts w:ascii="Times New Roman" w:eastAsia="SimSun" w:hAnsi="Times New Roman"/>
          <w:spacing w:val="8"/>
          <w:sz w:val="24"/>
          <w:szCs w:val="24"/>
          <w:lang w:eastAsia="zh-CN"/>
        </w:rPr>
      </w:pPr>
      <w:r w:rsidRPr="002C3E43">
        <w:rPr>
          <w:rFonts w:ascii="Times New Roman" w:eastAsia="SimSun" w:hAnsi="Times New Roman"/>
          <w:spacing w:val="8"/>
          <w:sz w:val="24"/>
          <w:szCs w:val="24"/>
          <w:u w:val="single"/>
          <w:lang w:eastAsia="zh-CN"/>
        </w:rPr>
        <w:t>期待</w:t>
      </w:r>
      <w:r w:rsidRPr="002C3E43">
        <w:rPr>
          <w:rFonts w:ascii="Times New Roman" w:eastAsia="SimSun" w:hAnsi="Times New Roman"/>
          <w:spacing w:val="8"/>
          <w:sz w:val="24"/>
          <w:szCs w:val="24"/>
          <w:lang w:eastAsia="zh-CN"/>
        </w:rPr>
        <w:t>审查纳入《</w:t>
      </w:r>
      <w:r w:rsidRPr="002C3E43">
        <w:rPr>
          <w:rFonts w:ascii="Times New Roman" w:eastAsia="SimSun" w:hAnsi="Times New Roman"/>
          <w:spacing w:val="8"/>
          <w:sz w:val="24"/>
          <w:szCs w:val="24"/>
          <w:lang w:eastAsia="zh-CN"/>
        </w:rPr>
        <w:t>2018-19</w:t>
      </w:r>
      <w:r w:rsidRPr="002C3E43">
        <w:rPr>
          <w:rFonts w:ascii="Times New Roman" w:eastAsia="SimSun" w:hAnsi="Times New Roman"/>
          <w:spacing w:val="8"/>
          <w:sz w:val="24"/>
          <w:szCs w:val="24"/>
          <w:lang w:eastAsia="zh-CN"/>
        </w:rPr>
        <w:t>年工作计划和预算调整》的《战略目标》各项产出指标和具体目标；</w:t>
      </w:r>
    </w:p>
    <w:p w:rsidR="00C23692" w:rsidRPr="002C3E43" w:rsidRDefault="00C23692" w:rsidP="00C23692">
      <w:pPr>
        <w:pStyle w:val="Body"/>
        <w:numPr>
          <w:ilvl w:val="0"/>
          <w:numId w:val="6"/>
        </w:numPr>
        <w:spacing w:before="60" w:after="120" w:line="360" w:lineRule="exact"/>
        <w:ind w:left="1162" w:hanging="398"/>
        <w:jc w:val="both"/>
        <w:rPr>
          <w:rFonts w:ascii="Times New Roman" w:eastAsia="SimSun" w:hAnsi="Times New Roman"/>
          <w:spacing w:val="8"/>
          <w:sz w:val="24"/>
          <w:szCs w:val="24"/>
          <w:lang w:eastAsia="zh-CN"/>
        </w:rPr>
      </w:pPr>
      <w:r w:rsidRPr="002C3E43">
        <w:rPr>
          <w:rFonts w:ascii="Times New Roman" w:eastAsia="SimSun" w:hAnsi="Times New Roman"/>
          <w:spacing w:val="8"/>
          <w:sz w:val="24"/>
          <w:szCs w:val="24"/>
          <w:u w:val="single"/>
          <w:lang w:eastAsia="zh-CN"/>
        </w:rPr>
        <w:t>鼓励</w:t>
      </w:r>
      <w:r w:rsidRPr="002C3E43">
        <w:rPr>
          <w:rFonts w:ascii="Times New Roman" w:eastAsia="SimSun" w:hAnsi="Times New Roman"/>
          <w:spacing w:val="8"/>
          <w:sz w:val="24"/>
          <w:szCs w:val="24"/>
          <w:lang w:eastAsia="zh-CN"/>
        </w:rPr>
        <w:t>继续利用伙伴关系促进本组织发挥其比较优势，包括通过南南合作和三方合作，从而确保粮农组织南南合作的完整性，</w:t>
      </w:r>
      <w:r w:rsidRPr="002C3E43">
        <w:rPr>
          <w:rFonts w:ascii="Times New Roman" w:eastAsia="SimSun" w:hAnsi="Times New Roman" w:hint="eastAsia"/>
          <w:spacing w:val="8"/>
          <w:sz w:val="24"/>
          <w:szCs w:val="24"/>
          <w:lang w:eastAsia="zh-CN"/>
        </w:rPr>
        <w:t>“</w:t>
      </w:r>
      <w:r>
        <w:rPr>
          <w:rFonts w:ascii="Times New Roman" w:eastAsia="SimSun" w:hAnsi="Times New Roman"/>
          <w:spacing w:val="8"/>
          <w:sz w:val="24"/>
          <w:szCs w:val="24"/>
          <w:lang w:eastAsia="zh-CN"/>
        </w:rPr>
        <w:t>伙伴关系、宣传</w:t>
      </w:r>
      <w:r>
        <w:rPr>
          <w:rFonts w:ascii="Times New Roman" w:eastAsia="SimSun" w:hAnsi="Times New Roman" w:hint="eastAsia"/>
          <w:spacing w:val="8"/>
          <w:sz w:val="24"/>
          <w:szCs w:val="24"/>
          <w:lang w:eastAsia="zh-CN"/>
        </w:rPr>
        <w:t>及</w:t>
      </w:r>
      <w:r w:rsidRPr="002C3E43">
        <w:rPr>
          <w:rFonts w:ascii="Times New Roman" w:eastAsia="SimSun" w:hAnsi="Times New Roman"/>
          <w:spacing w:val="8"/>
          <w:sz w:val="24"/>
          <w:szCs w:val="24"/>
          <w:lang w:eastAsia="zh-CN"/>
        </w:rPr>
        <w:t>能力发展</w:t>
      </w:r>
      <w:r>
        <w:rPr>
          <w:rFonts w:ascii="Times New Roman" w:eastAsia="SimSun" w:hAnsi="Times New Roman" w:hint="eastAsia"/>
          <w:spacing w:val="8"/>
          <w:sz w:val="24"/>
          <w:szCs w:val="24"/>
          <w:lang w:eastAsia="zh-CN"/>
        </w:rPr>
        <w:t>与</w:t>
      </w:r>
      <w:r w:rsidRPr="002C3E43">
        <w:rPr>
          <w:rFonts w:ascii="Times New Roman" w:eastAsia="SimSun" w:hAnsi="Times New Roman"/>
          <w:spacing w:val="8"/>
          <w:sz w:val="24"/>
          <w:szCs w:val="24"/>
          <w:lang w:eastAsia="zh-CN"/>
        </w:rPr>
        <w:t>南南合作司</w:t>
      </w:r>
      <w:r w:rsidRPr="002C3E43">
        <w:rPr>
          <w:rFonts w:ascii="Times New Roman" w:eastAsia="SimSun" w:hAnsi="Times New Roman" w:hint="eastAsia"/>
          <w:spacing w:val="8"/>
          <w:sz w:val="24"/>
          <w:szCs w:val="24"/>
          <w:lang w:eastAsia="zh-CN"/>
        </w:rPr>
        <w:t>”</w:t>
      </w:r>
      <w:r w:rsidRPr="002C3E43">
        <w:rPr>
          <w:rFonts w:ascii="Times New Roman" w:eastAsia="SimSun" w:hAnsi="Times New Roman"/>
          <w:spacing w:val="8"/>
          <w:sz w:val="24"/>
          <w:szCs w:val="24"/>
          <w:lang w:eastAsia="zh-CN"/>
        </w:rPr>
        <w:t>这一拟议新名称体现了此类合作。</w:t>
      </w:r>
    </w:p>
    <w:p w:rsidR="00C23692" w:rsidRPr="00252327" w:rsidRDefault="00C23692" w:rsidP="00C23692">
      <w:pPr>
        <w:pStyle w:val="NewPara"/>
        <w:numPr>
          <w:ilvl w:val="0"/>
          <w:numId w:val="7"/>
        </w:numPr>
        <w:tabs>
          <w:tab w:val="clear" w:pos="709"/>
        </w:tabs>
        <w:spacing w:before="60" w:after="120" w:line="360" w:lineRule="exact"/>
        <w:ind w:left="0" w:firstLine="0"/>
        <w:jc w:val="both"/>
        <w:rPr>
          <w:spacing w:val="8"/>
          <w:sz w:val="24"/>
          <w:szCs w:val="24"/>
        </w:rPr>
      </w:pPr>
      <w:r w:rsidRPr="00FB191A">
        <w:rPr>
          <w:spacing w:val="8"/>
          <w:sz w:val="24"/>
          <w:szCs w:val="24"/>
        </w:rPr>
        <w:t>关于</w:t>
      </w:r>
      <w:r w:rsidRPr="00FB191A">
        <w:rPr>
          <w:spacing w:val="8"/>
          <w:sz w:val="24"/>
          <w:szCs w:val="24"/>
        </w:rPr>
        <w:t>2018-19</w:t>
      </w:r>
      <w:r w:rsidRPr="00FB191A">
        <w:rPr>
          <w:spacing w:val="8"/>
          <w:sz w:val="24"/>
          <w:szCs w:val="24"/>
        </w:rPr>
        <w:t>年预算水平，</w:t>
      </w:r>
      <w:r w:rsidRPr="00252327">
        <w:rPr>
          <w:spacing w:val="8"/>
          <w:sz w:val="24"/>
          <w:szCs w:val="24"/>
        </w:rPr>
        <w:t>理事会：</w:t>
      </w:r>
    </w:p>
    <w:p w:rsidR="00C23692" w:rsidRPr="002C3E43" w:rsidRDefault="00C23692" w:rsidP="00C23692">
      <w:pPr>
        <w:pStyle w:val="Body"/>
        <w:numPr>
          <w:ilvl w:val="0"/>
          <w:numId w:val="5"/>
        </w:numPr>
        <w:spacing w:before="60" w:after="120" w:line="360" w:lineRule="exact"/>
        <w:ind w:left="1162" w:hanging="420"/>
        <w:jc w:val="both"/>
        <w:rPr>
          <w:rFonts w:ascii="Times New Roman" w:eastAsia="SimSun" w:hAnsi="Times New Roman"/>
          <w:spacing w:val="8"/>
          <w:sz w:val="24"/>
          <w:szCs w:val="24"/>
          <w:lang w:eastAsia="zh-CN"/>
        </w:rPr>
      </w:pPr>
      <w:r w:rsidRPr="002C3E43">
        <w:rPr>
          <w:rFonts w:ascii="Times New Roman" w:eastAsia="SimSun" w:hAnsi="Times New Roman"/>
          <w:spacing w:val="8"/>
          <w:sz w:val="24"/>
          <w:szCs w:val="24"/>
          <w:u w:val="single"/>
          <w:lang w:eastAsia="zh-CN"/>
        </w:rPr>
        <w:lastRenderedPageBreak/>
        <w:t>欢迎</w:t>
      </w:r>
      <w:r w:rsidRPr="002C3E43">
        <w:rPr>
          <w:rFonts w:ascii="Times New Roman" w:eastAsia="SimSun" w:hAnsi="Times New Roman"/>
          <w:spacing w:val="8"/>
          <w:sz w:val="24"/>
          <w:szCs w:val="24"/>
          <w:lang w:eastAsia="zh-CN"/>
        </w:rPr>
        <w:t>拟议维持不变的名义预算来全面交付《工作计划》这一切合实际和创新的办法，从全球普遍宏观经济情况来看尤为如此；</w:t>
      </w:r>
    </w:p>
    <w:p w:rsidR="00C23692" w:rsidRPr="002C3E43" w:rsidRDefault="00C23692" w:rsidP="00C23692">
      <w:pPr>
        <w:pStyle w:val="Body"/>
        <w:numPr>
          <w:ilvl w:val="0"/>
          <w:numId w:val="5"/>
        </w:numPr>
        <w:spacing w:before="60" w:after="120" w:line="360" w:lineRule="exact"/>
        <w:ind w:left="1191" w:hanging="505"/>
        <w:jc w:val="both"/>
        <w:rPr>
          <w:rFonts w:ascii="Times New Roman" w:eastAsia="SimSun" w:hAnsi="Times New Roman"/>
          <w:spacing w:val="8"/>
          <w:sz w:val="24"/>
          <w:szCs w:val="24"/>
          <w:lang w:eastAsia="zh-CN"/>
        </w:rPr>
      </w:pPr>
      <w:r w:rsidRPr="00B57FF7">
        <w:rPr>
          <w:rFonts w:ascii="Times New Roman" w:eastAsia="SimSun" w:hAnsi="Times New Roman"/>
          <w:spacing w:val="12"/>
          <w:sz w:val="24"/>
          <w:szCs w:val="24"/>
          <w:u w:val="single"/>
          <w:lang w:eastAsia="zh-CN"/>
        </w:rPr>
        <w:t>赞赏</w:t>
      </w:r>
      <w:r w:rsidRPr="00B57FF7">
        <w:rPr>
          <w:rFonts w:ascii="Times New Roman" w:eastAsia="SimSun" w:hAnsi="Times New Roman"/>
          <w:spacing w:val="12"/>
          <w:sz w:val="24"/>
          <w:szCs w:val="24"/>
          <w:lang w:eastAsia="zh-CN"/>
        </w:rPr>
        <w:t>确定的重点和去重点领域及相关节约，对</w:t>
      </w:r>
      <w:r w:rsidRPr="00B57FF7">
        <w:rPr>
          <w:rFonts w:ascii="Times New Roman" w:eastAsia="SimSun" w:hAnsi="Times New Roman"/>
          <w:spacing w:val="12"/>
          <w:sz w:val="24"/>
          <w:szCs w:val="24"/>
          <w:lang w:eastAsia="zh-CN"/>
        </w:rPr>
        <w:t>2 370</w:t>
      </w:r>
      <w:r w:rsidRPr="00B57FF7">
        <w:rPr>
          <w:rFonts w:ascii="Times New Roman" w:eastAsia="SimSun" w:hAnsi="Times New Roman"/>
          <w:spacing w:val="12"/>
          <w:sz w:val="24"/>
          <w:szCs w:val="24"/>
          <w:lang w:eastAsia="zh-CN"/>
        </w:rPr>
        <w:t>万美元进行重新</w:t>
      </w:r>
      <w:r w:rsidRPr="00B57FF7">
        <w:rPr>
          <w:rFonts w:ascii="Times New Roman" w:eastAsia="SimSun" w:hAnsi="Times New Roman"/>
          <w:spacing w:val="2"/>
          <w:sz w:val="24"/>
          <w:szCs w:val="24"/>
          <w:lang w:eastAsia="zh-CN"/>
        </w:rPr>
        <w:t>分配、用于增强</w:t>
      </w:r>
      <w:r>
        <w:rPr>
          <w:rFonts w:ascii="Times New Roman" w:eastAsia="SimSun" w:hAnsi="Times New Roman" w:hint="eastAsia"/>
          <w:spacing w:val="2"/>
          <w:sz w:val="24"/>
          <w:szCs w:val="24"/>
          <w:lang w:eastAsia="zh-CN"/>
        </w:rPr>
        <w:t>高度</w:t>
      </w:r>
      <w:r w:rsidRPr="00B57FF7">
        <w:rPr>
          <w:rFonts w:ascii="Times New Roman" w:eastAsia="SimSun" w:hAnsi="Times New Roman"/>
          <w:spacing w:val="2"/>
          <w:sz w:val="24"/>
          <w:szCs w:val="24"/>
          <w:lang w:eastAsia="zh-CN"/>
        </w:rPr>
        <w:t>优先重视领域的技术能力及改进计划交付工</w:t>
      </w:r>
      <w:r w:rsidRPr="002C3E43">
        <w:rPr>
          <w:rFonts w:ascii="Times New Roman" w:eastAsia="SimSun" w:hAnsi="Times New Roman"/>
          <w:spacing w:val="8"/>
          <w:sz w:val="24"/>
          <w:szCs w:val="24"/>
          <w:lang w:eastAsia="zh-CN"/>
        </w:rPr>
        <w:t>作；</w:t>
      </w:r>
    </w:p>
    <w:p w:rsidR="00C23692" w:rsidRPr="002C3E43" w:rsidRDefault="00C23692" w:rsidP="00C23692">
      <w:pPr>
        <w:pStyle w:val="Body"/>
        <w:numPr>
          <w:ilvl w:val="0"/>
          <w:numId w:val="5"/>
        </w:numPr>
        <w:spacing w:before="60" w:after="120" w:line="360" w:lineRule="exact"/>
        <w:ind w:left="1191" w:hanging="505"/>
        <w:jc w:val="both"/>
        <w:rPr>
          <w:rFonts w:ascii="Times New Roman" w:eastAsia="SimSun" w:hAnsi="Times New Roman"/>
          <w:spacing w:val="8"/>
          <w:sz w:val="24"/>
          <w:szCs w:val="24"/>
          <w:lang w:eastAsia="zh-CN"/>
        </w:rPr>
      </w:pPr>
      <w:r w:rsidRPr="003776DA">
        <w:rPr>
          <w:rFonts w:ascii="Times New Roman" w:eastAsia="SimSun" w:hAnsi="Times New Roman"/>
          <w:spacing w:val="14"/>
          <w:sz w:val="24"/>
          <w:szCs w:val="24"/>
          <w:u w:val="single"/>
          <w:lang w:eastAsia="zh-CN"/>
        </w:rPr>
        <w:t>鼓励</w:t>
      </w:r>
      <w:r w:rsidRPr="003776DA">
        <w:rPr>
          <w:rFonts w:ascii="Times New Roman" w:eastAsia="SimSun" w:hAnsi="Times New Roman"/>
          <w:spacing w:val="14"/>
          <w:sz w:val="24"/>
          <w:szCs w:val="24"/>
          <w:lang w:eastAsia="zh-CN"/>
        </w:rPr>
        <w:t>成员提供自愿捐款</w:t>
      </w:r>
      <w:r w:rsidRPr="003776DA">
        <w:rPr>
          <w:rFonts w:ascii="Times New Roman" w:eastAsia="SimSun" w:hAnsi="Times New Roman" w:hint="eastAsia"/>
          <w:spacing w:val="14"/>
          <w:sz w:val="24"/>
          <w:szCs w:val="24"/>
          <w:lang w:eastAsia="zh-CN"/>
        </w:rPr>
        <w:t>用以</w:t>
      </w:r>
      <w:r w:rsidRPr="003776DA">
        <w:rPr>
          <w:rFonts w:ascii="Times New Roman" w:eastAsia="SimSun" w:hAnsi="Times New Roman"/>
          <w:spacing w:val="14"/>
          <w:sz w:val="24"/>
          <w:szCs w:val="24"/>
          <w:lang w:eastAsia="zh-CN"/>
        </w:rPr>
        <w:t>解决维持不</w:t>
      </w:r>
      <w:bookmarkStart w:id="0" w:name="_GoBack"/>
      <w:bookmarkEnd w:id="0"/>
      <w:r w:rsidRPr="003776DA">
        <w:rPr>
          <w:rFonts w:ascii="Times New Roman" w:eastAsia="SimSun" w:hAnsi="Times New Roman"/>
          <w:spacing w:val="14"/>
          <w:sz w:val="24"/>
          <w:szCs w:val="24"/>
          <w:lang w:eastAsia="zh-CN"/>
        </w:rPr>
        <w:t>变名义预算的《工作计划和预</w:t>
      </w:r>
      <w:r w:rsidRPr="002C3E43">
        <w:rPr>
          <w:rFonts w:ascii="Times New Roman" w:eastAsia="SimSun" w:hAnsi="Times New Roman"/>
          <w:spacing w:val="8"/>
          <w:sz w:val="24"/>
          <w:szCs w:val="24"/>
          <w:lang w:eastAsia="zh-CN"/>
        </w:rPr>
        <w:t>算》净拨款资源所无法解决的优先重点；</w:t>
      </w:r>
    </w:p>
    <w:p w:rsidR="00C23692" w:rsidRPr="002C3E43" w:rsidRDefault="00C23692" w:rsidP="00C23692">
      <w:pPr>
        <w:pStyle w:val="Body"/>
        <w:numPr>
          <w:ilvl w:val="0"/>
          <w:numId w:val="5"/>
        </w:numPr>
        <w:spacing w:before="60" w:after="120" w:line="340" w:lineRule="exact"/>
        <w:ind w:left="1191" w:hanging="505"/>
        <w:jc w:val="both"/>
        <w:rPr>
          <w:rFonts w:ascii="Times New Roman" w:eastAsia="SimSun" w:hAnsi="Times New Roman"/>
          <w:spacing w:val="8"/>
          <w:sz w:val="24"/>
          <w:szCs w:val="24"/>
          <w:lang w:eastAsia="zh-CN"/>
        </w:rPr>
      </w:pPr>
      <w:r w:rsidRPr="00B57FF7">
        <w:rPr>
          <w:rFonts w:ascii="Times New Roman" w:eastAsia="SimSun" w:hAnsi="Times New Roman"/>
          <w:spacing w:val="12"/>
          <w:sz w:val="24"/>
          <w:szCs w:val="24"/>
          <w:u w:val="single"/>
          <w:lang w:eastAsia="zh-CN"/>
        </w:rPr>
        <w:t>欢迎</w:t>
      </w:r>
      <w:r w:rsidRPr="00B57FF7">
        <w:rPr>
          <w:rFonts w:ascii="Times New Roman" w:eastAsia="SimSun" w:hAnsi="Times New Roman"/>
          <w:spacing w:val="12"/>
          <w:sz w:val="24"/>
          <w:szCs w:val="24"/>
          <w:lang w:eastAsia="zh-CN"/>
        </w:rPr>
        <w:t>根据大会第</w:t>
      </w:r>
      <w:r w:rsidRPr="00B57FF7">
        <w:rPr>
          <w:rFonts w:ascii="Times New Roman" w:eastAsia="SimSun" w:hAnsi="Times New Roman"/>
          <w:spacing w:val="12"/>
          <w:sz w:val="24"/>
          <w:szCs w:val="24"/>
          <w:lang w:eastAsia="zh-CN"/>
        </w:rPr>
        <w:t>9/89</w:t>
      </w:r>
      <w:r w:rsidRPr="00B57FF7">
        <w:rPr>
          <w:rFonts w:ascii="Times New Roman" w:eastAsia="SimSun" w:hAnsi="Times New Roman"/>
          <w:spacing w:val="12"/>
          <w:sz w:val="24"/>
          <w:szCs w:val="24"/>
          <w:lang w:eastAsia="zh-CN"/>
        </w:rPr>
        <w:t>号决议和大会第</w:t>
      </w:r>
      <w:r w:rsidRPr="00B57FF7">
        <w:rPr>
          <w:rFonts w:ascii="Times New Roman" w:eastAsia="SimSun" w:hAnsi="Times New Roman"/>
          <w:spacing w:val="12"/>
          <w:sz w:val="24"/>
          <w:szCs w:val="24"/>
          <w:lang w:eastAsia="zh-CN"/>
        </w:rPr>
        <w:t>6/2015</w:t>
      </w:r>
      <w:r w:rsidRPr="00B57FF7">
        <w:rPr>
          <w:rFonts w:ascii="Times New Roman" w:eastAsia="SimSun" w:hAnsi="Times New Roman"/>
          <w:spacing w:val="12"/>
          <w:sz w:val="24"/>
          <w:szCs w:val="24"/>
          <w:lang w:eastAsia="zh-CN"/>
        </w:rPr>
        <w:t>号决议的建议，将技术合</w:t>
      </w:r>
      <w:r w:rsidRPr="002C3E43">
        <w:rPr>
          <w:rFonts w:ascii="Times New Roman" w:eastAsia="SimSun" w:hAnsi="Times New Roman"/>
          <w:spacing w:val="8"/>
          <w:sz w:val="24"/>
          <w:szCs w:val="24"/>
          <w:lang w:eastAsia="zh-CN"/>
        </w:rPr>
        <w:t>作计划供资在净预算拨款中的比例提高至</w:t>
      </w:r>
      <w:r w:rsidRPr="002C3E43">
        <w:rPr>
          <w:rFonts w:ascii="Times New Roman" w:eastAsia="SimSun" w:hAnsi="Times New Roman"/>
          <w:spacing w:val="8"/>
          <w:sz w:val="24"/>
          <w:szCs w:val="24"/>
          <w:lang w:eastAsia="zh-CN"/>
        </w:rPr>
        <w:t>14%</w:t>
      </w:r>
      <w:r w:rsidRPr="002C3E43">
        <w:rPr>
          <w:rFonts w:ascii="Times New Roman" w:eastAsia="SimSun" w:hAnsi="Times New Roman"/>
          <w:spacing w:val="8"/>
          <w:sz w:val="24"/>
          <w:szCs w:val="24"/>
          <w:lang w:eastAsia="zh-CN"/>
        </w:rPr>
        <w:t>；</w:t>
      </w:r>
    </w:p>
    <w:p w:rsidR="00C23692" w:rsidRPr="002C3E43" w:rsidRDefault="00C23692" w:rsidP="00C23692">
      <w:pPr>
        <w:pStyle w:val="Body"/>
        <w:numPr>
          <w:ilvl w:val="0"/>
          <w:numId w:val="5"/>
        </w:numPr>
        <w:spacing w:before="60" w:after="120" w:line="340" w:lineRule="exact"/>
        <w:ind w:left="1191" w:hanging="505"/>
        <w:jc w:val="both"/>
        <w:rPr>
          <w:rFonts w:ascii="Times New Roman" w:eastAsia="SimSun" w:hAnsi="Times New Roman"/>
          <w:lang w:eastAsia="zh-CN"/>
        </w:rPr>
      </w:pPr>
      <w:r w:rsidRPr="00B57FF7">
        <w:rPr>
          <w:rFonts w:ascii="Times New Roman" w:eastAsia="SimSun" w:hAnsi="Times New Roman"/>
          <w:spacing w:val="4"/>
          <w:sz w:val="24"/>
          <w:szCs w:val="24"/>
          <w:u w:val="single"/>
          <w:lang w:eastAsia="zh-CN"/>
        </w:rPr>
        <w:t>赞同</w:t>
      </w:r>
      <w:r w:rsidRPr="00B57FF7">
        <w:rPr>
          <w:rFonts w:ascii="Times New Roman" w:eastAsia="SimSun" w:hAnsi="Times New Roman"/>
          <w:spacing w:val="4"/>
          <w:sz w:val="24"/>
          <w:szCs w:val="24"/>
          <w:lang w:eastAsia="zh-CN"/>
        </w:rPr>
        <w:t>按</w:t>
      </w:r>
      <w:r w:rsidRPr="00B57FF7">
        <w:rPr>
          <w:rFonts w:ascii="Times New Roman" w:eastAsia="SimSun" w:hAnsi="Times New Roman"/>
          <w:spacing w:val="4"/>
          <w:sz w:val="24"/>
          <w:szCs w:val="24"/>
          <w:lang w:eastAsia="zh-CN"/>
        </w:rPr>
        <w:t>1</w:t>
      </w:r>
      <w:r w:rsidRPr="00B57FF7">
        <w:rPr>
          <w:rFonts w:ascii="Times New Roman" w:eastAsia="SimSun" w:hAnsi="Times New Roman"/>
          <w:spacing w:val="4"/>
          <w:sz w:val="24"/>
          <w:szCs w:val="24"/>
          <w:lang w:eastAsia="zh-CN"/>
        </w:rPr>
        <w:t>欧元兑换</w:t>
      </w:r>
      <w:r w:rsidRPr="00B57FF7">
        <w:rPr>
          <w:rFonts w:ascii="Times New Roman" w:eastAsia="SimSun" w:hAnsi="Times New Roman"/>
          <w:spacing w:val="4"/>
          <w:sz w:val="24"/>
          <w:szCs w:val="24"/>
          <w:lang w:eastAsia="zh-CN"/>
        </w:rPr>
        <w:t>1.22</w:t>
      </w:r>
      <w:r w:rsidRPr="00B57FF7">
        <w:rPr>
          <w:rFonts w:ascii="Times New Roman" w:eastAsia="SimSun" w:hAnsi="Times New Roman"/>
          <w:spacing w:val="4"/>
          <w:sz w:val="24"/>
          <w:szCs w:val="24"/>
          <w:lang w:eastAsia="zh-CN"/>
        </w:rPr>
        <w:t>美元的预算汇率确定的</w:t>
      </w:r>
      <w:r w:rsidRPr="00B57FF7">
        <w:rPr>
          <w:rFonts w:ascii="Times New Roman" w:eastAsia="SimSun" w:hAnsi="Times New Roman"/>
          <w:spacing w:val="4"/>
          <w:sz w:val="24"/>
          <w:szCs w:val="24"/>
          <w:lang w:eastAsia="zh-CN"/>
        </w:rPr>
        <w:t>10.056</w:t>
      </w:r>
      <w:r w:rsidRPr="00B57FF7">
        <w:rPr>
          <w:rFonts w:ascii="Times New Roman" w:eastAsia="SimSun" w:hAnsi="Times New Roman"/>
          <w:spacing w:val="4"/>
          <w:sz w:val="24"/>
          <w:szCs w:val="24"/>
          <w:lang w:eastAsia="zh-CN"/>
        </w:rPr>
        <w:t>亿美元的预算水</w:t>
      </w:r>
      <w:r w:rsidRPr="002C3E43">
        <w:rPr>
          <w:rFonts w:ascii="Times New Roman" w:eastAsia="SimSun" w:hAnsi="Times New Roman"/>
          <w:spacing w:val="8"/>
          <w:sz w:val="24"/>
          <w:szCs w:val="24"/>
          <w:lang w:eastAsia="zh-CN"/>
        </w:rPr>
        <w:t>平，</w:t>
      </w:r>
      <w:r w:rsidRPr="002C3E43">
        <w:rPr>
          <w:rFonts w:ascii="Times New Roman" w:eastAsia="SimSun" w:hAnsi="Times New Roman"/>
          <w:spacing w:val="8"/>
          <w:sz w:val="24"/>
          <w:szCs w:val="24"/>
          <w:u w:val="single"/>
          <w:lang w:eastAsia="zh-CN"/>
        </w:rPr>
        <w:t>建议</w:t>
      </w:r>
      <w:r w:rsidRPr="002C3E43">
        <w:rPr>
          <w:rFonts w:ascii="Times New Roman" w:eastAsia="SimSun" w:hAnsi="Times New Roman"/>
          <w:spacing w:val="8"/>
          <w:sz w:val="24"/>
          <w:szCs w:val="24"/>
          <w:lang w:eastAsia="zh-CN"/>
        </w:rPr>
        <w:t>大会批准</w:t>
      </w:r>
      <w:r w:rsidRPr="002C3E43">
        <w:rPr>
          <w:rFonts w:ascii="Times New Roman" w:eastAsia="SimSun" w:hAnsi="Times New Roman"/>
          <w:spacing w:val="8"/>
          <w:sz w:val="24"/>
          <w:szCs w:val="24"/>
          <w:lang w:eastAsia="zh-CN"/>
        </w:rPr>
        <w:t>C 2017/3</w:t>
      </w:r>
      <w:r w:rsidRPr="002C3E43">
        <w:rPr>
          <w:rFonts w:ascii="Times New Roman" w:eastAsia="SimSun" w:hAnsi="Times New Roman"/>
          <w:spacing w:val="8"/>
          <w:sz w:val="24"/>
          <w:szCs w:val="24"/>
          <w:lang w:eastAsia="zh-CN"/>
        </w:rPr>
        <w:t>号文件第</w:t>
      </w:r>
      <w:r w:rsidRPr="002C3E43">
        <w:rPr>
          <w:rFonts w:ascii="Times New Roman" w:eastAsia="SimSun" w:hAnsi="Times New Roman"/>
          <w:spacing w:val="8"/>
          <w:sz w:val="24"/>
          <w:szCs w:val="24"/>
          <w:lang w:eastAsia="zh-CN"/>
        </w:rPr>
        <w:t>146</w:t>
      </w:r>
      <w:r w:rsidRPr="002C3E43">
        <w:rPr>
          <w:rFonts w:ascii="Times New Roman" w:eastAsia="SimSun" w:hAnsi="Times New Roman"/>
          <w:spacing w:val="8"/>
          <w:sz w:val="24"/>
          <w:szCs w:val="24"/>
          <w:lang w:eastAsia="zh-CN"/>
        </w:rPr>
        <w:t>段中及本报告</w:t>
      </w:r>
      <w:r w:rsidRPr="00FF48CB">
        <w:rPr>
          <w:rFonts w:ascii="Times New Roman" w:eastAsia="KaiTi_GB2312" w:hAnsi="Times New Roman" w:cs="Times New Roman"/>
          <w:color w:val="auto"/>
          <w:spacing w:val="8"/>
          <w:kern w:val="2"/>
          <w:sz w:val="24"/>
          <w:szCs w:val="24"/>
          <w:bdr w:val="none" w:sz="0" w:space="0" w:color="auto"/>
          <w:lang w:val="en-US" w:eastAsia="zh-CN"/>
        </w:rPr>
        <w:t>附录</w:t>
      </w:r>
      <w:r w:rsidRPr="002C3E43">
        <w:rPr>
          <w:rFonts w:ascii="Times New Roman" w:eastAsia="SimSun" w:hAnsi="Times New Roman"/>
          <w:spacing w:val="8"/>
          <w:sz w:val="24"/>
          <w:szCs w:val="24"/>
          <w:lang w:eastAsia="zh-CN"/>
        </w:rPr>
        <w:t>….</w:t>
      </w:r>
      <w:r w:rsidRPr="002C3E43">
        <w:rPr>
          <w:rFonts w:ascii="Times New Roman" w:eastAsia="SimSun" w:hAnsi="Times New Roman"/>
          <w:spacing w:val="8"/>
          <w:sz w:val="24"/>
          <w:szCs w:val="24"/>
          <w:lang w:eastAsia="zh-CN"/>
        </w:rPr>
        <w:t>中所列大会决议草案。</w:t>
      </w:r>
    </w:p>
    <w:p w:rsidR="00C23692" w:rsidRPr="00364BD4" w:rsidRDefault="00C23692" w:rsidP="00C23692">
      <w:pPr>
        <w:autoSpaceDE w:val="0"/>
        <w:autoSpaceDN w:val="0"/>
        <w:spacing w:before="326"/>
        <w:jc w:val="center"/>
        <w:rPr>
          <w:rFonts w:eastAsia="KaiTi_GB2312"/>
          <w:b/>
          <w:sz w:val="26"/>
        </w:rPr>
      </w:pPr>
      <w:r w:rsidRPr="00364BD4">
        <w:rPr>
          <w:rFonts w:eastAsia="KaiTi_GB2312"/>
          <w:b/>
          <w:sz w:val="26"/>
        </w:rPr>
        <w:t>提交大会通过的决议草案</w:t>
      </w:r>
    </w:p>
    <w:p w:rsidR="00C23692" w:rsidRPr="004A6655" w:rsidRDefault="00C23692" w:rsidP="00C23692">
      <w:pPr>
        <w:spacing w:before="326"/>
        <w:jc w:val="center"/>
        <w:rPr>
          <w:rFonts w:eastAsia="KaiTi_GB2312"/>
          <w:b/>
          <w:szCs w:val="20"/>
        </w:rPr>
      </w:pPr>
      <w:r w:rsidRPr="004A6655">
        <w:t>第</w:t>
      </w:r>
      <w:r w:rsidRPr="004A6655">
        <w:t>__/2017</w:t>
      </w:r>
      <w:r w:rsidRPr="004A6655">
        <w:t>号决议</w:t>
      </w:r>
      <w:r>
        <w:br/>
      </w:r>
      <w:r w:rsidRPr="004A6655">
        <w:rPr>
          <w:rFonts w:eastAsia="KaiTi_GB2312"/>
          <w:b/>
        </w:rPr>
        <w:t>2018</w:t>
      </w:r>
      <w:r>
        <w:rPr>
          <w:rFonts w:eastAsia="KaiTi_GB2312" w:hint="eastAsia"/>
          <w:b/>
        </w:rPr>
        <w:t>-</w:t>
      </w:r>
      <w:r w:rsidRPr="004A6655">
        <w:rPr>
          <w:rFonts w:eastAsia="KaiTi_GB2312"/>
          <w:b/>
        </w:rPr>
        <w:t>19</w:t>
      </w:r>
      <w:r w:rsidRPr="004A6655">
        <w:rPr>
          <w:rFonts w:eastAsia="KaiTi_GB2312"/>
          <w:b/>
        </w:rPr>
        <w:t>年预算拨款草案</w:t>
      </w:r>
    </w:p>
    <w:p w:rsidR="00C23692" w:rsidRPr="002B33A9" w:rsidRDefault="00C23692" w:rsidP="00C23692">
      <w:pPr>
        <w:spacing w:before="326"/>
        <w:rPr>
          <w:rStyle w:val="Bold"/>
          <w:rFonts w:eastAsia="SimHei"/>
        </w:rPr>
      </w:pPr>
      <w:r w:rsidRPr="002B33A9">
        <w:rPr>
          <w:rStyle w:val="Bold"/>
          <w:rFonts w:eastAsia="SimHei"/>
        </w:rPr>
        <w:t>大会，</w:t>
      </w:r>
    </w:p>
    <w:p w:rsidR="00C23692" w:rsidRPr="002B33A9" w:rsidRDefault="00C23692" w:rsidP="00C23692">
      <w:pPr>
        <w:spacing w:before="326"/>
        <w:ind w:firstLine="510"/>
      </w:pPr>
      <w:r w:rsidRPr="002B33A9">
        <w:rPr>
          <w:rFonts w:eastAsia="KaiTi_GB2312"/>
          <w:b/>
        </w:rPr>
        <w:t>审议了</w:t>
      </w:r>
      <w:r w:rsidRPr="002B33A9">
        <w:t>总干事提出的《工作计划和预算》；</w:t>
      </w:r>
    </w:p>
    <w:p w:rsidR="00C23692" w:rsidRPr="002B33A9" w:rsidRDefault="00C23692" w:rsidP="00C23692">
      <w:pPr>
        <w:spacing w:before="326"/>
        <w:ind w:firstLine="510"/>
      </w:pPr>
      <w:r w:rsidRPr="004E7E7D">
        <w:rPr>
          <w:rFonts w:eastAsia="KaiTi_GB2312"/>
          <w:b/>
          <w:spacing w:val="16"/>
        </w:rPr>
        <w:t>考虑到</w:t>
      </w:r>
      <w:r w:rsidRPr="004E7E7D">
        <w:rPr>
          <w:spacing w:val="16"/>
        </w:rPr>
        <w:t>2018</w:t>
      </w:r>
      <w:r w:rsidRPr="004E7E7D">
        <w:rPr>
          <w:rFonts w:hint="eastAsia"/>
          <w:spacing w:val="16"/>
        </w:rPr>
        <w:t>-</w:t>
      </w:r>
      <w:r w:rsidRPr="004E7E7D">
        <w:rPr>
          <w:spacing w:val="16"/>
        </w:rPr>
        <w:t>19</w:t>
      </w:r>
      <w:r w:rsidRPr="004E7E7D">
        <w:rPr>
          <w:spacing w:val="16"/>
        </w:rPr>
        <w:t>年财政周期拟议净拨款总额，按</w:t>
      </w:r>
      <w:r w:rsidRPr="004E7E7D">
        <w:rPr>
          <w:spacing w:val="16"/>
        </w:rPr>
        <w:t>1</w:t>
      </w:r>
      <w:r w:rsidRPr="004E7E7D">
        <w:rPr>
          <w:spacing w:val="16"/>
        </w:rPr>
        <w:t>欧元兑换</w:t>
      </w:r>
      <w:r w:rsidRPr="004E7E7D">
        <w:rPr>
          <w:spacing w:val="16"/>
        </w:rPr>
        <w:t>1.22</w:t>
      </w:r>
      <w:r w:rsidRPr="004E7E7D">
        <w:rPr>
          <w:spacing w:val="16"/>
        </w:rPr>
        <w:t>美元的</w:t>
      </w:r>
      <w:r w:rsidRPr="004E7E7D">
        <w:rPr>
          <w:spacing w:val="16"/>
        </w:rPr>
        <w:t>2016</w:t>
      </w:r>
      <w:r w:rsidRPr="004E7E7D">
        <w:rPr>
          <w:rFonts w:hint="eastAsia"/>
          <w:spacing w:val="16"/>
        </w:rPr>
        <w:t>-</w:t>
      </w:r>
      <w:r w:rsidRPr="004E7E7D">
        <w:rPr>
          <w:spacing w:val="16"/>
        </w:rPr>
        <w:t>17</w:t>
      </w:r>
      <w:r w:rsidRPr="004E7E7D">
        <w:rPr>
          <w:spacing w:val="16"/>
        </w:rPr>
        <w:t>年汇率计算为</w:t>
      </w:r>
      <w:r w:rsidRPr="004E7E7D">
        <w:rPr>
          <w:spacing w:val="16"/>
        </w:rPr>
        <w:t>1,005,635,000</w:t>
      </w:r>
      <w:r w:rsidRPr="004E7E7D">
        <w:rPr>
          <w:spacing w:val="16"/>
        </w:rPr>
        <w:t>美元，并假设美元开支为</w:t>
      </w:r>
      <w:r w:rsidRPr="004E7E7D">
        <w:rPr>
          <w:spacing w:val="16"/>
        </w:rPr>
        <w:t>546,399,000</w:t>
      </w:r>
      <w:r w:rsidRPr="004E7E7D">
        <w:rPr>
          <w:spacing w:val="16"/>
        </w:rPr>
        <w:t>，欧元开</w:t>
      </w:r>
      <w:r w:rsidRPr="002B33A9">
        <w:t>支为</w:t>
      </w:r>
      <w:r w:rsidRPr="00CC5E2B">
        <w:t>376,423,000</w:t>
      </w:r>
      <w:r w:rsidRPr="002B33A9">
        <w:t>；</w:t>
      </w:r>
    </w:p>
    <w:p w:rsidR="00C23692" w:rsidRPr="002B33A9" w:rsidRDefault="00C23692" w:rsidP="00C23692">
      <w:pPr>
        <w:spacing w:before="326"/>
        <w:ind w:firstLine="510"/>
      </w:pPr>
      <w:r w:rsidRPr="002B33A9">
        <w:rPr>
          <w:rFonts w:eastAsia="KaiTi_GB2312"/>
          <w:b/>
        </w:rPr>
        <w:t>考虑到</w:t>
      </w:r>
      <w:r w:rsidRPr="002B33A9">
        <w:t>按</w:t>
      </w:r>
      <w:r w:rsidRPr="002B33A9">
        <w:t>1</w:t>
      </w:r>
      <w:r w:rsidRPr="002B33A9">
        <w:t>欧元兑换</w:t>
      </w:r>
      <w:r w:rsidRPr="002B33A9">
        <w:t>1.22</w:t>
      </w:r>
      <w:r w:rsidRPr="002B33A9">
        <w:t>美元的</w:t>
      </w:r>
      <w:r w:rsidRPr="002B33A9">
        <w:t>2018</w:t>
      </w:r>
      <w:r w:rsidRPr="002B33A9">
        <w:rPr>
          <w:rFonts w:hint="eastAsia"/>
        </w:rPr>
        <w:t>-</w:t>
      </w:r>
      <w:r w:rsidRPr="002B33A9">
        <w:t>19</w:t>
      </w:r>
      <w:r w:rsidRPr="002B33A9">
        <w:t>年预算汇率将欧元开支折合美元后，上述净拨款</w:t>
      </w:r>
      <w:r w:rsidRPr="002B33A9">
        <w:rPr>
          <w:rFonts w:hint="eastAsia"/>
        </w:rPr>
        <w:t>仍然</w:t>
      </w:r>
      <w:r w:rsidRPr="002B33A9">
        <w:t>相当于</w:t>
      </w:r>
      <w:r w:rsidRPr="002B33A9">
        <w:t>1,005,635,000</w:t>
      </w:r>
      <w:r w:rsidRPr="002B33A9">
        <w:t>美元；</w:t>
      </w:r>
    </w:p>
    <w:p w:rsidR="00C23692" w:rsidRPr="002B33A9" w:rsidRDefault="00C23692" w:rsidP="00C23692">
      <w:pPr>
        <w:pStyle w:val="ac"/>
        <w:numPr>
          <w:ilvl w:val="0"/>
          <w:numId w:val="8"/>
        </w:numPr>
        <w:tabs>
          <w:tab w:val="clear" w:pos="360"/>
        </w:tabs>
        <w:ind w:left="720" w:firstLineChars="0" w:hanging="436"/>
      </w:pPr>
      <w:r w:rsidRPr="002B33A9">
        <w:rPr>
          <w:rFonts w:eastAsia="KaiTi_GB2312"/>
          <w:b/>
        </w:rPr>
        <w:t>批准</w:t>
      </w:r>
      <w:r w:rsidRPr="002B33A9">
        <w:t>总干事提出的</w:t>
      </w:r>
      <w:r w:rsidRPr="002B33A9">
        <w:t>2018</w:t>
      </w:r>
      <w:r w:rsidRPr="002B33A9">
        <w:rPr>
          <w:rFonts w:hint="eastAsia"/>
        </w:rPr>
        <w:t>-</w:t>
      </w:r>
      <w:r w:rsidRPr="002B33A9">
        <w:t>19</w:t>
      </w:r>
      <w:r w:rsidRPr="002B33A9">
        <w:t>年工作计划，内容如下：</w:t>
      </w:r>
    </w:p>
    <w:p w:rsidR="00C23692" w:rsidRPr="002B33A9" w:rsidRDefault="00C23692" w:rsidP="00C23692">
      <w:pPr>
        <w:numPr>
          <w:ilvl w:val="0"/>
          <w:numId w:val="9"/>
        </w:numPr>
        <w:tabs>
          <w:tab w:val="clear" w:pos="1080"/>
        </w:tabs>
        <w:spacing w:beforeLines="0" w:after="240" w:line="400" w:lineRule="exact"/>
        <w:ind w:left="1230" w:hanging="510"/>
      </w:pPr>
      <w:r w:rsidRPr="002B33A9">
        <w:t>按</w:t>
      </w:r>
      <w:r w:rsidRPr="002B33A9">
        <w:t>1</w:t>
      </w:r>
      <w:r w:rsidRPr="002B33A9">
        <w:t>欧元兑换</w:t>
      </w:r>
      <w:r w:rsidRPr="002B33A9">
        <w:t>1.22</w:t>
      </w:r>
      <w:r w:rsidRPr="002B33A9">
        <w:t>美元的汇率表决通过了下列用途的拨款：</w:t>
      </w:r>
    </w:p>
    <w:tbl>
      <w:tblPr>
        <w:tblW w:w="9072" w:type="dxa"/>
        <w:tblLook w:val="0000"/>
      </w:tblPr>
      <w:tblGrid>
        <w:gridCol w:w="1134"/>
        <w:gridCol w:w="6096"/>
        <w:gridCol w:w="1842"/>
      </w:tblGrid>
      <w:tr w:rsidR="00C23692" w:rsidRPr="002A5AD5" w:rsidTr="0048045A">
        <w:trPr>
          <w:trHeight w:val="20"/>
        </w:trPr>
        <w:tc>
          <w:tcPr>
            <w:tcW w:w="625" w:type="pct"/>
            <w:tcBorders>
              <w:top w:val="nil"/>
              <w:left w:val="nil"/>
              <w:bottom w:val="nil"/>
              <w:right w:val="nil"/>
            </w:tcBorders>
            <w:shd w:val="clear" w:color="auto" w:fill="auto"/>
            <w:vAlign w:val="bottom"/>
          </w:tcPr>
          <w:p w:rsidR="00C23692" w:rsidRPr="00B65B29" w:rsidRDefault="00C23692" w:rsidP="0048045A">
            <w:pPr>
              <w:pStyle w:val="TableEntry0"/>
              <w:widowControl w:val="0"/>
              <w:spacing w:before="40" w:after="40" w:line="340" w:lineRule="exact"/>
              <w:rPr>
                <w:noProof w:val="0"/>
                <w:spacing w:val="4"/>
                <w:kern w:val="2"/>
                <w:sz w:val="20"/>
              </w:rPr>
            </w:pPr>
          </w:p>
        </w:tc>
        <w:tc>
          <w:tcPr>
            <w:tcW w:w="3360" w:type="pct"/>
            <w:tcBorders>
              <w:top w:val="nil"/>
              <w:left w:val="nil"/>
              <w:bottom w:val="nil"/>
              <w:right w:val="nil"/>
            </w:tcBorders>
            <w:shd w:val="clear" w:color="auto" w:fill="auto"/>
            <w:vAlign w:val="bottom"/>
          </w:tcPr>
          <w:p w:rsidR="00C23692" w:rsidRPr="00B65B29" w:rsidRDefault="00C23692" w:rsidP="0048045A">
            <w:pPr>
              <w:pStyle w:val="TableEntry0"/>
              <w:widowControl w:val="0"/>
              <w:spacing w:before="40" w:after="40" w:line="340" w:lineRule="exact"/>
              <w:rPr>
                <w:noProof w:val="0"/>
                <w:spacing w:val="4"/>
                <w:kern w:val="2"/>
                <w:sz w:val="20"/>
              </w:rPr>
            </w:pPr>
          </w:p>
        </w:tc>
        <w:tc>
          <w:tcPr>
            <w:tcW w:w="1015" w:type="pct"/>
            <w:tcBorders>
              <w:top w:val="nil"/>
              <w:left w:val="nil"/>
              <w:bottom w:val="nil"/>
              <w:right w:val="nil"/>
            </w:tcBorders>
            <w:shd w:val="clear" w:color="auto" w:fill="auto"/>
            <w:noWrap/>
          </w:tcPr>
          <w:p w:rsidR="00C23692" w:rsidRPr="00B65B29" w:rsidRDefault="00C23692" w:rsidP="00C23692">
            <w:pPr>
              <w:pStyle w:val="TableEntry0"/>
              <w:widowControl w:val="0"/>
              <w:spacing w:before="40" w:after="40" w:line="340" w:lineRule="exact"/>
              <w:ind w:leftChars="68" w:left="163"/>
              <w:jc w:val="center"/>
              <w:rPr>
                <w:rFonts w:eastAsia="KaiTi_GB2312"/>
                <w:b/>
                <w:bCs/>
                <w:noProof w:val="0"/>
                <w:spacing w:val="4"/>
                <w:kern w:val="2"/>
                <w:sz w:val="20"/>
              </w:rPr>
            </w:pPr>
            <w:r w:rsidRPr="00B65B29">
              <w:rPr>
                <w:rFonts w:eastAsia="KaiTi_GB2312"/>
                <w:b/>
                <w:noProof w:val="0"/>
                <w:spacing w:val="4"/>
                <w:kern w:val="2"/>
                <w:sz w:val="20"/>
              </w:rPr>
              <w:t>美元</w:t>
            </w:r>
          </w:p>
        </w:tc>
      </w:tr>
      <w:tr w:rsidR="00C23692" w:rsidRPr="002A5AD5" w:rsidTr="0048045A">
        <w:trPr>
          <w:trHeight w:val="20"/>
        </w:trPr>
        <w:tc>
          <w:tcPr>
            <w:tcW w:w="625" w:type="pct"/>
            <w:tcBorders>
              <w:top w:val="nil"/>
              <w:left w:val="nil"/>
              <w:bottom w:val="nil"/>
              <w:right w:val="nil"/>
            </w:tcBorders>
            <w:shd w:val="clear" w:color="auto" w:fill="auto"/>
          </w:tcPr>
          <w:p w:rsidR="00C23692" w:rsidRPr="00B65B29" w:rsidRDefault="00C23692" w:rsidP="00C23692">
            <w:pPr>
              <w:spacing w:before="326" w:after="40" w:line="340" w:lineRule="exact"/>
              <w:rPr>
                <w:spacing w:val="4"/>
                <w:sz w:val="20"/>
                <w:szCs w:val="20"/>
              </w:rPr>
            </w:pPr>
            <w:r w:rsidRPr="00B65B29">
              <w:rPr>
                <w:spacing w:val="4"/>
                <w:sz w:val="20"/>
                <w:szCs w:val="20"/>
              </w:rPr>
              <w:lastRenderedPageBreak/>
              <w:t>第</w:t>
            </w:r>
            <w:r w:rsidRPr="00B65B29">
              <w:rPr>
                <w:spacing w:val="4"/>
                <w:sz w:val="20"/>
                <w:szCs w:val="20"/>
              </w:rPr>
              <w:t>1</w:t>
            </w:r>
            <w:r w:rsidRPr="00B65B29">
              <w:rPr>
                <w:spacing w:val="4"/>
                <w:sz w:val="20"/>
                <w:szCs w:val="20"/>
              </w:rPr>
              <w:t>章：</w:t>
            </w:r>
          </w:p>
        </w:tc>
        <w:tc>
          <w:tcPr>
            <w:tcW w:w="3360" w:type="pct"/>
            <w:tcBorders>
              <w:top w:val="nil"/>
              <w:left w:val="nil"/>
              <w:bottom w:val="nil"/>
              <w:right w:val="nil"/>
            </w:tcBorders>
            <w:shd w:val="clear" w:color="auto" w:fill="auto"/>
          </w:tcPr>
          <w:p w:rsidR="00C23692" w:rsidRPr="00B65B29" w:rsidRDefault="00C23692" w:rsidP="00C23692">
            <w:pPr>
              <w:spacing w:before="326" w:after="40" w:line="340" w:lineRule="exact"/>
              <w:ind w:rightChars="68" w:right="163"/>
              <w:rPr>
                <w:spacing w:val="4"/>
                <w:sz w:val="20"/>
                <w:szCs w:val="20"/>
              </w:rPr>
            </w:pPr>
            <w:r w:rsidRPr="00B65B29">
              <w:rPr>
                <w:spacing w:val="4"/>
                <w:sz w:val="20"/>
                <w:szCs w:val="20"/>
              </w:rPr>
              <w:t>努力消除饥饿、粮食不安全和营养不良</w:t>
            </w:r>
          </w:p>
        </w:tc>
        <w:tc>
          <w:tcPr>
            <w:tcW w:w="1015" w:type="pct"/>
            <w:tcBorders>
              <w:top w:val="nil"/>
              <w:left w:val="nil"/>
              <w:bottom w:val="nil"/>
              <w:right w:val="nil"/>
            </w:tcBorders>
            <w:shd w:val="clear" w:color="auto" w:fill="auto"/>
            <w:noWrap/>
          </w:tcPr>
          <w:p w:rsidR="00C23692" w:rsidRPr="00B65B29" w:rsidRDefault="00C23692" w:rsidP="00C23692">
            <w:pPr>
              <w:spacing w:before="326" w:after="40" w:line="340" w:lineRule="exact"/>
              <w:ind w:rightChars="68" w:right="163"/>
              <w:jc w:val="right"/>
              <w:rPr>
                <w:spacing w:val="4"/>
                <w:sz w:val="20"/>
                <w:szCs w:val="20"/>
              </w:rPr>
            </w:pPr>
            <w:r w:rsidRPr="00B65B29">
              <w:rPr>
                <w:spacing w:val="4"/>
                <w:sz w:val="20"/>
                <w:szCs w:val="20"/>
              </w:rPr>
              <w:t>82,128,000</w:t>
            </w:r>
          </w:p>
        </w:tc>
      </w:tr>
      <w:tr w:rsidR="00C23692" w:rsidRPr="002A5AD5" w:rsidTr="0048045A">
        <w:trPr>
          <w:trHeight w:val="20"/>
        </w:trPr>
        <w:tc>
          <w:tcPr>
            <w:tcW w:w="625" w:type="pct"/>
            <w:tcBorders>
              <w:top w:val="nil"/>
              <w:left w:val="nil"/>
              <w:bottom w:val="nil"/>
              <w:right w:val="nil"/>
            </w:tcBorders>
            <w:shd w:val="clear" w:color="auto" w:fill="auto"/>
          </w:tcPr>
          <w:p w:rsidR="00C23692" w:rsidRPr="00B65B29" w:rsidRDefault="00C23692" w:rsidP="00C23692">
            <w:pPr>
              <w:spacing w:before="326" w:after="40" w:line="340" w:lineRule="exact"/>
              <w:rPr>
                <w:spacing w:val="4"/>
                <w:sz w:val="20"/>
                <w:szCs w:val="20"/>
              </w:rPr>
            </w:pPr>
            <w:r w:rsidRPr="00B65B29">
              <w:rPr>
                <w:spacing w:val="4"/>
                <w:sz w:val="20"/>
                <w:szCs w:val="20"/>
              </w:rPr>
              <w:t>第</w:t>
            </w:r>
            <w:r w:rsidRPr="00B65B29">
              <w:rPr>
                <w:spacing w:val="4"/>
                <w:sz w:val="20"/>
                <w:szCs w:val="20"/>
              </w:rPr>
              <w:t>2</w:t>
            </w:r>
            <w:r w:rsidRPr="00B65B29">
              <w:rPr>
                <w:spacing w:val="4"/>
                <w:sz w:val="20"/>
                <w:szCs w:val="20"/>
              </w:rPr>
              <w:t>章：</w:t>
            </w:r>
          </w:p>
        </w:tc>
        <w:tc>
          <w:tcPr>
            <w:tcW w:w="3360" w:type="pct"/>
            <w:tcBorders>
              <w:top w:val="nil"/>
              <w:left w:val="nil"/>
              <w:bottom w:val="nil"/>
              <w:right w:val="nil"/>
            </w:tcBorders>
            <w:shd w:val="clear" w:color="auto" w:fill="auto"/>
          </w:tcPr>
          <w:p w:rsidR="00C23692" w:rsidRPr="00B65B29" w:rsidRDefault="00C23692" w:rsidP="00C23692">
            <w:pPr>
              <w:spacing w:before="326" w:after="40" w:line="340" w:lineRule="exact"/>
              <w:ind w:rightChars="68" w:right="163"/>
              <w:rPr>
                <w:spacing w:val="4"/>
                <w:sz w:val="20"/>
                <w:szCs w:val="20"/>
              </w:rPr>
            </w:pPr>
            <w:r w:rsidRPr="00B65B29">
              <w:rPr>
                <w:rFonts w:hint="eastAsia"/>
                <w:spacing w:val="4"/>
                <w:sz w:val="20"/>
                <w:szCs w:val="20"/>
              </w:rPr>
              <w:t>提高</w:t>
            </w:r>
            <w:r w:rsidRPr="00B65B29">
              <w:rPr>
                <w:spacing w:val="4"/>
                <w:sz w:val="20"/>
                <w:szCs w:val="20"/>
              </w:rPr>
              <w:t>农业、林业</w:t>
            </w:r>
            <w:r w:rsidRPr="00B65B29">
              <w:rPr>
                <w:rFonts w:hint="eastAsia"/>
                <w:spacing w:val="4"/>
                <w:sz w:val="20"/>
                <w:szCs w:val="20"/>
              </w:rPr>
              <w:t>和</w:t>
            </w:r>
            <w:r w:rsidRPr="00B65B29">
              <w:rPr>
                <w:spacing w:val="4"/>
                <w:sz w:val="20"/>
                <w:szCs w:val="20"/>
              </w:rPr>
              <w:t>渔业</w:t>
            </w:r>
            <w:r w:rsidRPr="00B65B29">
              <w:rPr>
                <w:rFonts w:hint="eastAsia"/>
                <w:spacing w:val="4"/>
                <w:sz w:val="20"/>
                <w:szCs w:val="20"/>
              </w:rPr>
              <w:t>的</w:t>
            </w:r>
            <w:r w:rsidRPr="00B65B29">
              <w:rPr>
                <w:spacing w:val="4"/>
                <w:sz w:val="20"/>
                <w:szCs w:val="20"/>
              </w:rPr>
              <w:t>生产率和可持续性</w:t>
            </w:r>
          </w:p>
        </w:tc>
        <w:tc>
          <w:tcPr>
            <w:tcW w:w="1015" w:type="pct"/>
            <w:tcBorders>
              <w:top w:val="nil"/>
              <w:left w:val="nil"/>
              <w:bottom w:val="nil"/>
              <w:right w:val="nil"/>
            </w:tcBorders>
            <w:shd w:val="clear" w:color="auto" w:fill="auto"/>
            <w:noWrap/>
          </w:tcPr>
          <w:p w:rsidR="00C23692" w:rsidRPr="00B65B29" w:rsidRDefault="00C23692" w:rsidP="00C23692">
            <w:pPr>
              <w:spacing w:before="326" w:after="40" w:line="340" w:lineRule="exact"/>
              <w:ind w:rightChars="68" w:right="163"/>
              <w:jc w:val="right"/>
              <w:rPr>
                <w:spacing w:val="4"/>
                <w:sz w:val="20"/>
                <w:szCs w:val="20"/>
              </w:rPr>
            </w:pPr>
            <w:r w:rsidRPr="00B65B29">
              <w:rPr>
                <w:spacing w:val="4"/>
                <w:sz w:val="20"/>
                <w:szCs w:val="20"/>
              </w:rPr>
              <w:t>196,952,000</w:t>
            </w:r>
          </w:p>
        </w:tc>
      </w:tr>
      <w:tr w:rsidR="00C23692" w:rsidRPr="002A5AD5" w:rsidTr="0048045A">
        <w:trPr>
          <w:trHeight w:val="20"/>
        </w:trPr>
        <w:tc>
          <w:tcPr>
            <w:tcW w:w="625" w:type="pct"/>
            <w:tcBorders>
              <w:top w:val="nil"/>
              <w:left w:val="nil"/>
              <w:bottom w:val="nil"/>
              <w:right w:val="nil"/>
            </w:tcBorders>
            <w:shd w:val="clear" w:color="auto" w:fill="auto"/>
          </w:tcPr>
          <w:p w:rsidR="00C23692" w:rsidRPr="00B65B29" w:rsidRDefault="00C23692" w:rsidP="00C23692">
            <w:pPr>
              <w:spacing w:before="326" w:after="40" w:line="340" w:lineRule="exact"/>
              <w:rPr>
                <w:spacing w:val="4"/>
                <w:sz w:val="20"/>
                <w:szCs w:val="20"/>
              </w:rPr>
            </w:pPr>
            <w:r w:rsidRPr="00B65B29">
              <w:rPr>
                <w:spacing w:val="4"/>
                <w:sz w:val="20"/>
                <w:szCs w:val="20"/>
              </w:rPr>
              <w:t>第</w:t>
            </w:r>
            <w:r w:rsidRPr="00B65B29">
              <w:rPr>
                <w:spacing w:val="4"/>
                <w:sz w:val="20"/>
                <w:szCs w:val="20"/>
              </w:rPr>
              <w:t>3</w:t>
            </w:r>
            <w:r w:rsidRPr="00B65B29">
              <w:rPr>
                <w:spacing w:val="4"/>
                <w:sz w:val="20"/>
                <w:szCs w:val="20"/>
              </w:rPr>
              <w:t>章：</w:t>
            </w:r>
          </w:p>
        </w:tc>
        <w:tc>
          <w:tcPr>
            <w:tcW w:w="3360" w:type="pct"/>
            <w:tcBorders>
              <w:top w:val="nil"/>
              <w:left w:val="nil"/>
              <w:bottom w:val="nil"/>
              <w:right w:val="nil"/>
            </w:tcBorders>
            <w:shd w:val="clear" w:color="auto" w:fill="auto"/>
          </w:tcPr>
          <w:p w:rsidR="00C23692" w:rsidRPr="00B65B29" w:rsidRDefault="00C23692" w:rsidP="00C23692">
            <w:pPr>
              <w:spacing w:before="326" w:after="40" w:line="340" w:lineRule="exact"/>
              <w:ind w:rightChars="68" w:right="163"/>
              <w:rPr>
                <w:spacing w:val="4"/>
                <w:sz w:val="20"/>
                <w:szCs w:val="20"/>
              </w:rPr>
            </w:pPr>
            <w:r w:rsidRPr="00B65B29">
              <w:rPr>
                <w:spacing w:val="4"/>
                <w:sz w:val="20"/>
                <w:szCs w:val="20"/>
              </w:rPr>
              <w:t>减少农村贫困</w:t>
            </w:r>
          </w:p>
        </w:tc>
        <w:tc>
          <w:tcPr>
            <w:tcW w:w="1015" w:type="pct"/>
            <w:tcBorders>
              <w:top w:val="nil"/>
              <w:left w:val="nil"/>
              <w:bottom w:val="nil"/>
              <w:right w:val="nil"/>
            </w:tcBorders>
            <w:shd w:val="clear" w:color="auto" w:fill="auto"/>
            <w:noWrap/>
          </w:tcPr>
          <w:p w:rsidR="00C23692" w:rsidRPr="00B65B29" w:rsidRDefault="00C23692" w:rsidP="00C23692">
            <w:pPr>
              <w:spacing w:before="326" w:after="40" w:line="340" w:lineRule="exact"/>
              <w:ind w:rightChars="68" w:right="163"/>
              <w:jc w:val="right"/>
              <w:rPr>
                <w:spacing w:val="4"/>
                <w:sz w:val="20"/>
                <w:szCs w:val="20"/>
              </w:rPr>
            </w:pPr>
            <w:r w:rsidRPr="00B65B29">
              <w:rPr>
                <w:spacing w:val="4"/>
                <w:sz w:val="20"/>
                <w:szCs w:val="20"/>
              </w:rPr>
              <w:t>66,207,000</w:t>
            </w:r>
          </w:p>
        </w:tc>
      </w:tr>
      <w:tr w:rsidR="00C23692" w:rsidRPr="002A5AD5" w:rsidTr="0048045A">
        <w:trPr>
          <w:trHeight w:val="20"/>
        </w:trPr>
        <w:tc>
          <w:tcPr>
            <w:tcW w:w="625" w:type="pct"/>
            <w:tcBorders>
              <w:top w:val="nil"/>
              <w:left w:val="nil"/>
              <w:bottom w:val="nil"/>
              <w:right w:val="nil"/>
            </w:tcBorders>
            <w:shd w:val="clear" w:color="auto" w:fill="auto"/>
          </w:tcPr>
          <w:p w:rsidR="00C23692" w:rsidRPr="00B65B29" w:rsidRDefault="00C23692" w:rsidP="00C23692">
            <w:pPr>
              <w:spacing w:before="326" w:after="40" w:line="340" w:lineRule="exact"/>
              <w:rPr>
                <w:spacing w:val="4"/>
                <w:sz w:val="20"/>
                <w:szCs w:val="20"/>
              </w:rPr>
            </w:pPr>
            <w:r w:rsidRPr="00B65B29">
              <w:rPr>
                <w:spacing w:val="4"/>
                <w:sz w:val="20"/>
                <w:szCs w:val="20"/>
              </w:rPr>
              <w:t>第</w:t>
            </w:r>
            <w:r w:rsidRPr="00B65B29">
              <w:rPr>
                <w:spacing w:val="4"/>
                <w:sz w:val="20"/>
                <w:szCs w:val="20"/>
              </w:rPr>
              <w:t>4</w:t>
            </w:r>
            <w:r w:rsidRPr="00B65B29">
              <w:rPr>
                <w:spacing w:val="4"/>
                <w:sz w:val="20"/>
                <w:szCs w:val="20"/>
              </w:rPr>
              <w:t>章：</w:t>
            </w:r>
          </w:p>
        </w:tc>
        <w:tc>
          <w:tcPr>
            <w:tcW w:w="3360" w:type="pct"/>
            <w:tcBorders>
              <w:top w:val="nil"/>
              <w:left w:val="nil"/>
              <w:bottom w:val="nil"/>
              <w:right w:val="nil"/>
            </w:tcBorders>
            <w:shd w:val="clear" w:color="auto" w:fill="auto"/>
          </w:tcPr>
          <w:p w:rsidR="00C23692" w:rsidRPr="00B65B29" w:rsidRDefault="00C23692" w:rsidP="00C23692">
            <w:pPr>
              <w:spacing w:before="326" w:after="40" w:line="340" w:lineRule="exact"/>
              <w:ind w:rightChars="68" w:right="163"/>
              <w:rPr>
                <w:spacing w:val="4"/>
                <w:sz w:val="20"/>
                <w:szCs w:val="20"/>
              </w:rPr>
            </w:pPr>
            <w:r w:rsidRPr="00B65B29">
              <w:rPr>
                <w:spacing w:val="4"/>
                <w:sz w:val="20"/>
                <w:szCs w:val="20"/>
              </w:rPr>
              <w:t>推动建</w:t>
            </w:r>
            <w:r w:rsidRPr="00B65B29">
              <w:rPr>
                <w:rFonts w:hint="eastAsia"/>
                <w:spacing w:val="4"/>
                <w:sz w:val="20"/>
                <w:szCs w:val="20"/>
              </w:rPr>
              <w:t>设</w:t>
            </w:r>
            <w:r w:rsidRPr="00B65B29">
              <w:rPr>
                <w:spacing w:val="4"/>
                <w:sz w:val="20"/>
                <w:szCs w:val="20"/>
              </w:rPr>
              <w:t>更加包容、高效的农业和粮食系统</w:t>
            </w:r>
          </w:p>
        </w:tc>
        <w:tc>
          <w:tcPr>
            <w:tcW w:w="1015" w:type="pct"/>
            <w:tcBorders>
              <w:top w:val="nil"/>
              <w:left w:val="nil"/>
              <w:bottom w:val="nil"/>
              <w:right w:val="nil"/>
            </w:tcBorders>
            <w:shd w:val="clear" w:color="auto" w:fill="auto"/>
            <w:noWrap/>
          </w:tcPr>
          <w:p w:rsidR="00C23692" w:rsidRPr="00B65B29" w:rsidRDefault="00C23692" w:rsidP="00C23692">
            <w:pPr>
              <w:spacing w:before="326" w:after="40" w:line="340" w:lineRule="exact"/>
              <w:ind w:rightChars="68" w:right="163"/>
              <w:jc w:val="right"/>
              <w:rPr>
                <w:spacing w:val="4"/>
                <w:sz w:val="20"/>
                <w:szCs w:val="20"/>
              </w:rPr>
            </w:pPr>
            <w:r w:rsidRPr="00B65B29">
              <w:rPr>
                <w:spacing w:val="4"/>
                <w:sz w:val="20"/>
                <w:szCs w:val="20"/>
              </w:rPr>
              <w:t>105,399,000</w:t>
            </w:r>
          </w:p>
        </w:tc>
      </w:tr>
      <w:tr w:rsidR="00C23692" w:rsidRPr="002A5AD5" w:rsidTr="0048045A">
        <w:trPr>
          <w:trHeight w:val="20"/>
        </w:trPr>
        <w:tc>
          <w:tcPr>
            <w:tcW w:w="625" w:type="pct"/>
            <w:tcBorders>
              <w:top w:val="nil"/>
              <w:left w:val="nil"/>
              <w:bottom w:val="nil"/>
              <w:right w:val="nil"/>
            </w:tcBorders>
            <w:shd w:val="clear" w:color="auto" w:fill="auto"/>
          </w:tcPr>
          <w:p w:rsidR="00C23692" w:rsidRPr="00B65B29" w:rsidRDefault="00C23692" w:rsidP="00C23692">
            <w:pPr>
              <w:spacing w:before="326" w:after="40" w:line="340" w:lineRule="exact"/>
              <w:rPr>
                <w:spacing w:val="4"/>
                <w:sz w:val="20"/>
                <w:szCs w:val="20"/>
              </w:rPr>
            </w:pPr>
            <w:r w:rsidRPr="00B65B29">
              <w:rPr>
                <w:spacing w:val="4"/>
                <w:sz w:val="20"/>
                <w:szCs w:val="20"/>
              </w:rPr>
              <w:t>第</w:t>
            </w:r>
            <w:r w:rsidRPr="00B65B29">
              <w:rPr>
                <w:spacing w:val="4"/>
                <w:sz w:val="20"/>
                <w:szCs w:val="20"/>
              </w:rPr>
              <w:t>5</w:t>
            </w:r>
            <w:r w:rsidRPr="00B65B29">
              <w:rPr>
                <w:spacing w:val="4"/>
                <w:sz w:val="20"/>
                <w:szCs w:val="20"/>
              </w:rPr>
              <w:t>章：</w:t>
            </w:r>
          </w:p>
        </w:tc>
        <w:tc>
          <w:tcPr>
            <w:tcW w:w="3360" w:type="pct"/>
            <w:tcBorders>
              <w:top w:val="nil"/>
              <w:left w:val="nil"/>
              <w:bottom w:val="nil"/>
              <w:right w:val="nil"/>
            </w:tcBorders>
            <w:shd w:val="clear" w:color="auto" w:fill="auto"/>
          </w:tcPr>
          <w:p w:rsidR="00C23692" w:rsidRPr="00B65B29" w:rsidRDefault="00C23692" w:rsidP="00C23692">
            <w:pPr>
              <w:spacing w:before="326" w:after="40" w:line="340" w:lineRule="exact"/>
              <w:ind w:rightChars="68" w:right="163"/>
              <w:rPr>
                <w:spacing w:val="4"/>
                <w:sz w:val="20"/>
                <w:szCs w:val="20"/>
              </w:rPr>
            </w:pPr>
            <w:r w:rsidRPr="00B65B29">
              <w:rPr>
                <w:spacing w:val="4"/>
                <w:sz w:val="20"/>
                <w:szCs w:val="20"/>
              </w:rPr>
              <w:t>增强生计抵御威胁和危机的能力</w:t>
            </w:r>
          </w:p>
        </w:tc>
        <w:tc>
          <w:tcPr>
            <w:tcW w:w="1015" w:type="pct"/>
            <w:tcBorders>
              <w:top w:val="nil"/>
              <w:left w:val="nil"/>
              <w:bottom w:val="nil"/>
              <w:right w:val="nil"/>
            </w:tcBorders>
            <w:shd w:val="clear" w:color="auto" w:fill="auto"/>
            <w:noWrap/>
          </w:tcPr>
          <w:p w:rsidR="00C23692" w:rsidRPr="00B65B29" w:rsidRDefault="00C23692" w:rsidP="00C23692">
            <w:pPr>
              <w:spacing w:before="326" w:after="40" w:line="340" w:lineRule="exact"/>
              <w:ind w:rightChars="68" w:right="163"/>
              <w:jc w:val="right"/>
              <w:rPr>
                <w:spacing w:val="4"/>
                <w:sz w:val="20"/>
                <w:szCs w:val="20"/>
              </w:rPr>
            </w:pPr>
            <w:r w:rsidRPr="00B65B29">
              <w:rPr>
                <w:spacing w:val="4"/>
                <w:sz w:val="20"/>
                <w:szCs w:val="20"/>
              </w:rPr>
              <w:t>54,136,000</w:t>
            </w:r>
          </w:p>
        </w:tc>
      </w:tr>
      <w:tr w:rsidR="00C23692" w:rsidRPr="002A5AD5" w:rsidTr="0048045A">
        <w:trPr>
          <w:trHeight w:val="20"/>
        </w:trPr>
        <w:tc>
          <w:tcPr>
            <w:tcW w:w="625" w:type="pct"/>
            <w:tcBorders>
              <w:top w:val="nil"/>
              <w:left w:val="nil"/>
              <w:bottom w:val="nil"/>
              <w:right w:val="nil"/>
            </w:tcBorders>
            <w:shd w:val="clear" w:color="auto" w:fill="auto"/>
          </w:tcPr>
          <w:p w:rsidR="00C23692" w:rsidRPr="00B65B29" w:rsidRDefault="00C23692" w:rsidP="00C23692">
            <w:pPr>
              <w:spacing w:before="326" w:after="40" w:line="340" w:lineRule="exact"/>
              <w:rPr>
                <w:spacing w:val="4"/>
                <w:sz w:val="20"/>
                <w:szCs w:val="20"/>
              </w:rPr>
            </w:pPr>
            <w:r w:rsidRPr="00B65B29">
              <w:rPr>
                <w:spacing w:val="4"/>
                <w:sz w:val="20"/>
                <w:szCs w:val="20"/>
              </w:rPr>
              <w:t>第</w:t>
            </w:r>
            <w:r w:rsidRPr="00B65B29">
              <w:rPr>
                <w:spacing w:val="4"/>
                <w:sz w:val="20"/>
                <w:szCs w:val="20"/>
              </w:rPr>
              <w:t>6</w:t>
            </w:r>
            <w:r w:rsidRPr="00B65B29">
              <w:rPr>
                <w:spacing w:val="4"/>
                <w:sz w:val="20"/>
                <w:szCs w:val="20"/>
              </w:rPr>
              <w:t>章：</w:t>
            </w:r>
          </w:p>
        </w:tc>
        <w:tc>
          <w:tcPr>
            <w:tcW w:w="3360" w:type="pct"/>
            <w:tcBorders>
              <w:top w:val="nil"/>
              <w:left w:val="nil"/>
              <w:bottom w:val="nil"/>
              <w:right w:val="nil"/>
            </w:tcBorders>
            <w:shd w:val="clear" w:color="auto" w:fill="auto"/>
          </w:tcPr>
          <w:p w:rsidR="00C23692" w:rsidRPr="00B65B29" w:rsidRDefault="00C23692" w:rsidP="00C23692">
            <w:pPr>
              <w:spacing w:before="326" w:after="40" w:line="340" w:lineRule="exact"/>
              <w:ind w:rightChars="-41" w:right="-98"/>
              <w:jc w:val="left"/>
              <w:rPr>
                <w:spacing w:val="4"/>
                <w:sz w:val="20"/>
                <w:szCs w:val="20"/>
              </w:rPr>
            </w:pPr>
            <w:r w:rsidRPr="00B65B29">
              <w:rPr>
                <w:spacing w:val="4"/>
                <w:sz w:val="20"/>
                <w:szCs w:val="20"/>
              </w:rPr>
              <w:t>技术质量、</w:t>
            </w:r>
            <w:r w:rsidRPr="00B65B29">
              <w:rPr>
                <w:rFonts w:hint="eastAsia"/>
                <w:spacing w:val="4"/>
                <w:sz w:val="20"/>
                <w:szCs w:val="20"/>
              </w:rPr>
              <w:t>统计</w:t>
            </w:r>
            <w:r w:rsidRPr="00B65B29">
              <w:rPr>
                <w:spacing w:val="4"/>
                <w:sz w:val="20"/>
                <w:szCs w:val="20"/>
              </w:rPr>
              <w:t>和跨部门主题（气候变化、性别、治理、营养）</w:t>
            </w:r>
          </w:p>
        </w:tc>
        <w:tc>
          <w:tcPr>
            <w:tcW w:w="1015" w:type="pct"/>
            <w:tcBorders>
              <w:top w:val="nil"/>
              <w:left w:val="nil"/>
              <w:bottom w:val="nil"/>
              <w:right w:val="nil"/>
            </w:tcBorders>
            <w:shd w:val="clear" w:color="auto" w:fill="auto"/>
            <w:noWrap/>
          </w:tcPr>
          <w:p w:rsidR="00C23692" w:rsidRPr="00B65B29" w:rsidRDefault="00C23692" w:rsidP="00C23692">
            <w:pPr>
              <w:spacing w:before="326" w:after="40" w:line="340" w:lineRule="exact"/>
              <w:ind w:rightChars="68" w:right="163"/>
              <w:jc w:val="right"/>
              <w:rPr>
                <w:spacing w:val="4"/>
                <w:sz w:val="20"/>
                <w:szCs w:val="20"/>
              </w:rPr>
            </w:pPr>
            <w:r w:rsidRPr="00B65B29">
              <w:rPr>
                <w:spacing w:val="4"/>
                <w:sz w:val="20"/>
                <w:szCs w:val="20"/>
              </w:rPr>
              <w:t>68,883,000</w:t>
            </w:r>
          </w:p>
        </w:tc>
      </w:tr>
      <w:tr w:rsidR="00C23692" w:rsidRPr="002A5AD5" w:rsidTr="0048045A">
        <w:trPr>
          <w:trHeight w:val="20"/>
        </w:trPr>
        <w:tc>
          <w:tcPr>
            <w:tcW w:w="625" w:type="pct"/>
            <w:tcBorders>
              <w:top w:val="nil"/>
              <w:left w:val="nil"/>
              <w:bottom w:val="nil"/>
              <w:right w:val="nil"/>
            </w:tcBorders>
            <w:shd w:val="clear" w:color="auto" w:fill="auto"/>
          </w:tcPr>
          <w:p w:rsidR="00C23692" w:rsidRPr="00B65B29" w:rsidRDefault="00C23692" w:rsidP="00C23692">
            <w:pPr>
              <w:spacing w:before="326" w:after="40" w:line="340" w:lineRule="exact"/>
              <w:rPr>
                <w:spacing w:val="4"/>
                <w:sz w:val="20"/>
                <w:szCs w:val="20"/>
              </w:rPr>
            </w:pPr>
            <w:r w:rsidRPr="00B65B29">
              <w:rPr>
                <w:spacing w:val="4"/>
                <w:sz w:val="20"/>
                <w:szCs w:val="20"/>
              </w:rPr>
              <w:t>第</w:t>
            </w:r>
            <w:r w:rsidRPr="00B65B29">
              <w:rPr>
                <w:spacing w:val="4"/>
                <w:sz w:val="20"/>
                <w:szCs w:val="20"/>
              </w:rPr>
              <w:t>7</w:t>
            </w:r>
            <w:r w:rsidRPr="00B65B29">
              <w:rPr>
                <w:spacing w:val="4"/>
                <w:sz w:val="20"/>
                <w:szCs w:val="20"/>
              </w:rPr>
              <w:t>章：</w:t>
            </w:r>
          </w:p>
        </w:tc>
        <w:tc>
          <w:tcPr>
            <w:tcW w:w="3360" w:type="pct"/>
            <w:tcBorders>
              <w:top w:val="nil"/>
              <w:left w:val="nil"/>
              <w:bottom w:val="nil"/>
              <w:right w:val="nil"/>
            </w:tcBorders>
            <w:shd w:val="clear" w:color="auto" w:fill="auto"/>
          </w:tcPr>
          <w:p w:rsidR="00C23692" w:rsidRPr="00B65B29" w:rsidRDefault="00C23692" w:rsidP="00C23692">
            <w:pPr>
              <w:spacing w:before="326" w:after="40" w:line="340" w:lineRule="exact"/>
              <w:ind w:rightChars="68" w:right="163"/>
              <w:rPr>
                <w:spacing w:val="4"/>
                <w:sz w:val="20"/>
                <w:szCs w:val="20"/>
              </w:rPr>
            </w:pPr>
            <w:r w:rsidRPr="00B65B29">
              <w:rPr>
                <w:spacing w:val="4"/>
                <w:sz w:val="20"/>
                <w:szCs w:val="20"/>
              </w:rPr>
              <w:t>技术合作计划</w:t>
            </w:r>
          </w:p>
        </w:tc>
        <w:tc>
          <w:tcPr>
            <w:tcW w:w="1015" w:type="pct"/>
            <w:tcBorders>
              <w:top w:val="nil"/>
              <w:left w:val="nil"/>
              <w:bottom w:val="nil"/>
              <w:right w:val="nil"/>
            </w:tcBorders>
            <w:shd w:val="clear" w:color="auto" w:fill="auto"/>
            <w:noWrap/>
          </w:tcPr>
          <w:p w:rsidR="00C23692" w:rsidRPr="00B65B29" w:rsidRDefault="00C23692" w:rsidP="00C23692">
            <w:pPr>
              <w:spacing w:before="326" w:after="40" w:line="340" w:lineRule="exact"/>
              <w:ind w:rightChars="68" w:right="163"/>
              <w:jc w:val="right"/>
              <w:rPr>
                <w:spacing w:val="4"/>
                <w:sz w:val="20"/>
                <w:szCs w:val="20"/>
              </w:rPr>
            </w:pPr>
            <w:r w:rsidRPr="00B65B29">
              <w:rPr>
                <w:spacing w:val="4"/>
                <w:sz w:val="20"/>
                <w:szCs w:val="20"/>
              </w:rPr>
              <w:t>140,788,000</w:t>
            </w:r>
          </w:p>
        </w:tc>
      </w:tr>
      <w:tr w:rsidR="00C23692" w:rsidRPr="002A5AD5" w:rsidTr="0048045A">
        <w:trPr>
          <w:trHeight w:val="20"/>
        </w:trPr>
        <w:tc>
          <w:tcPr>
            <w:tcW w:w="625" w:type="pct"/>
            <w:tcBorders>
              <w:top w:val="nil"/>
              <w:left w:val="nil"/>
              <w:bottom w:val="nil"/>
              <w:right w:val="nil"/>
            </w:tcBorders>
            <w:shd w:val="clear" w:color="auto" w:fill="auto"/>
          </w:tcPr>
          <w:p w:rsidR="00C23692" w:rsidRPr="00B65B29" w:rsidRDefault="00C23692" w:rsidP="00C23692">
            <w:pPr>
              <w:spacing w:before="326" w:after="40" w:line="340" w:lineRule="exact"/>
              <w:rPr>
                <w:spacing w:val="4"/>
                <w:sz w:val="20"/>
                <w:szCs w:val="20"/>
              </w:rPr>
            </w:pPr>
            <w:r w:rsidRPr="00B65B29">
              <w:rPr>
                <w:spacing w:val="4"/>
                <w:sz w:val="20"/>
                <w:szCs w:val="20"/>
              </w:rPr>
              <w:t>第</w:t>
            </w:r>
            <w:r w:rsidRPr="00B65B29">
              <w:rPr>
                <w:spacing w:val="4"/>
                <w:sz w:val="20"/>
                <w:szCs w:val="20"/>
              </w:rPr>
              <w:t>8</w:t>
            </w:r>
            <w:r w:rsidRPr="00B65B29">
              <w:rPr>
                <w:spacing w:val="4"/>
                <w:sz w:val="20"/>
                <w:szCs w:val="20"/>
              </w:rPr>
              <w:t>章：</w:t>
            </w:r>
          </w:p>
        </w:tc>
        <w:tc>
          <w:tcPr>
            <w:tcW w:w="3360" w:type="pct"/>
            <w:tcBorders>
              <w:top w:val="nil"/>
              <w:left w:val="nil"/>
              <w:bottom w:val="nil"/>
              <w:right w:val="nil"/>
            </w:tcBorders>
            <w:shd w:val="clear" w:color="auto" w:fill="auto"/>
          </w:tcPr>
          <w:p w:rsidR="00C23692" w:rsidRPr="00B65B29" w:rsidRDefault="00C23692" w:rsidP="00C23692">
            <w:pPr>
              <w:spacing w:before="326" w:after="40" w:line="340" w:lineRule="exact"/>
              <w:ind w:rightChars="68" w:right="163"/>
              <w:rPr>
                <w:spacing w:val="4"/>
                <w:sz w:val="20"/>
                <w:szCs w:val="20"/>
              </w:rPr>
            </w:pPr>
            <w:r w:rsidRPr="00B65B29">
              <w:rPr>
                <w:spacing w:val="4"/>
                <w:sz w:val="20"/>
                <w:szCs w:val="20"/>
              </w:rPr>
              <w:t>外联活动</w:t>
            </w:r>
          </w:p>
        </w:tc>
        <w:tc>
          <w:tcPr>
            <w:tcW w:w="1015" w:type="pct"/>
            <w:tcBorders>
              <w:top w:val="nil"/>
              <w:left w:val="nil"/>
              <w:bottom w:val="nil"/>
              <w:right w:val="nil"/>
            </w:tcBorders>
            <w:shd w:val="clear" w:color="auto" w:fill="auto"/>
            <w:noWrap/>
          </w:tcPr>
          <w:p w:rsidR="00C23692" w:rsidRPr="00B65B29" w:rsidRDefault="00C23692" w:rsidP="00C23692">
            <w:pPr>
              <w:spacing w:before="326" w:after="40" w:line="340" w:lineRule="exact"/>
              <w:ind w:rightChars="68" w:right="163"/>
              <w:jc w:val="right"/>
              <w:rPr>
                <w:spacing w:val="4"/>
                <w:sz w:val="20"/>
                <w:szCs w:val="20"/>
              </w:rPr>
            </w:pPr>
            <w:r w:rsidRPr="00B65B29">
              <w:rPr>
                <w:spacing w:val="4"/>
                <w:sz w:val="20"/>
                <w:szCs w:val="20"/>
              </w:rPr>
              <w:t>78,754,000</w:t>
            </w:r>
          </w:p>
        </w:tc>
      </w:tr>
      <w:tr w:rsidR="00C23692" w:rsidRPr="002A5AD5" w:rsidTr="0048045A">
        <w:trPr>
          <w:trHeight w:val="20"/>
        </w:trPr>
        <w:tc>
          <w:tcPr>
            <w:tcW w:w="625" w:type="pct"/>
            <w:tcBorders>
              <w:top w:val="nil"/>
              <w:left w:val="nil"/>
              <w:bottom w:val="nil"/>
              <w:right w:val="nil"/>
            </w:tcBorders>
            <w:shd w:val="clear" w:color="auto" w:fill="auto"/>
          </w:tcPr>
          <w:p w:rsidR="00C23692" w:rsidRPr="00B65B29" w:rsidRDefault="00C23692" w:rsidP="00C23692">
            <w:pPr>
              <w:spacing w:before="326" w:after="40" w:line="340" w:lineRule="exact"/>
              <w:rPr>
                <w:spacing w:val="4"/>
                <w:sz w:val="20"/>
                <w:szCs w:val="20"/>
              </w:rPr>
            </w:pPr>
            <w:r w:rsidRPr="00B65B29">
              <w:rPr>
                <w:spacing w:val="4"/>
                <w:sz w:val="20"/>
                <w:szCs w:val="20"/>
              </w:rPr>
              <w:t>第</w:t>
            </w:r>
            <w:r w:rsidRPr="00B65B29">
              <w:rPr>
                <w:spacing w:val="4"/>
                <w:sz w:val="20"/>
                <w:szCs w:val="20"/>
              </w:rPr>
              <w:t>9</w:t>
            </w:r>
            <w:r w:rsidRPr="00B65B29">
              <w:rPr>
                <w:spacing w:val="4"/>
                <w:sz w:val="20"/>
                <w:szCs w:val="20"/>
              </w:rPr>
              <w:t>章：</w:t>
            </w:r>
          </w:p>
        </w:tc>
        <w:tc>
          <w:tcPr>
            <w:tcW w:w="3360" w:type="pct"/>
            <w:tcBorders>
              <w:top w:val="nil"/>
              <w:left w:val="nil"/>
              <w:bottom w:val="nil"/>
              <w:right w:val="nil"/>
            </w:tcBorders>
            <w:shd w:val="clear" w:color="auto" w:fill="auto"/>
          </w:tcPr>
          <w:p w:rsidR="00C23692" w:rsidRPr="00B65B29" w:rsidRDefault="00C23692" w:rsidP="00C23692">
            <w:pPr>
              <w:spacing w:before="326" w:after="40" w:line="340" w:lineRule="exact"/>
              <w:ind w:rightChars="68" w:right="163"/>
              <w:rPr>
                <w:spacing w:val="4"/>
                <w:sz w:val="20"/>
                <w:szCs w:val="20"/>
              </w:rPr>
            </w:pPr>
            <w:r w:rsidRPr="00B65B29">
              <w:rPr>
                <w:spacing w:val="4"/>
                <w:sz w:val="20"/>
                <w:szCs w:val="20"/>
              </w:rPr>
              <w:t>信息技术</w:t>
            </w:r>
          </w:p>
        </w:tc>
        <w:tc>
          <w:tcPr>
            <w:tcW w:w="1015" w:type="pct"/>
            <w:tcBorders>
              <w:top w:val="nil"/>
              <w:left w:val="nil"/>
              <w:bottom w:val="nil"/>
              <w:right w:val="nil"/>
            </w:tcBorders>
            <w:shd w:val="clear" w:color="auto" w:fill="auto"/>
            <w:noWrap/>
          </w:tcPr>
          <w:p w:rsidR="00C23692" w:rsidRPr="00B65B29" w:rsidRDefault="00C23692" w:rsidP="00C23692">
            <w:pPr>
              <w:spacing w:before="326" w:after="40" w:line="340" w:lineRule="exact"/>
              <w:ind w:rightChars="68" w:right="163"/>
              <w:jc w:val="right"/>
              <w:rPr>
                <w:spacing w:val="4"/>
                <w:sz w:val="20"/>
                <w:szCs w:val="20"/>
              </w:rPr>
            </w:pPr>
            <w:r w:rsidRPr="00B65B29">
              <w:rPr>
                <w:spacing w:val="4"/>
                <w:sz w:val="20"/>
                <w:szCs w:val="20"/>
              </w:rPr>
              <w:t>36,244,000</w:t>
            </w:r>
          </w:p>
        </w:tc>
      </w:tr>
      <w:tr w:rsidR="00C23692" w:rsidRPr="002A5AD5" w:rsidTr="0048045A">
        <w:trPr>
          <w:trHeight w:val="20"/>
        </w:trPr>
        <w:tc>
          <w:tcPr>
            <w:tcW w:w="625" w:type="pct"/>
            <w:tcBorders>
              <w:top w:val="nil"/>
              <w:left w:val="nil"/>
              <w:bottom w:val="nil"/>
              <w:right w:val="nil"/>
            </w:tcBorders>
            <w:shd w:val="clear" w:color="auto" w:fill="auto"/>
          </w:tcPr>
          <w:p w:rsidR="00C23692" w:rsidRPr="00B65B29" w:rsidRDefault="00C23692" w:rsidP="00C23692">
            <w:pPr>
              <w:spacing w:before="326" w:after="40" w:line="340" w:lineRule="exact"/>
              <w:rPr>
                <w:spacing w:val="4"/>
                <w:sz w:val="20"/>
                <w:szCs w:val="20"/>
              </w:rPr>
            </w:pPr>
            <w:r w:rsidRPr="00B65B29">
              <w:rPr>
                <w:spacing w:val="4"/>
                <w:sz w:val="20"/>
                <w:szCs w:val="20"/>
              </w:rPr>
              <w:t>第</w:t>
            </w:r>
            <w:r w:rsidRPr="00B65B29">
              <w:rPr>
                <w:spacing w:val="4"/>
                <w:sz w:val="20"/>
                <w:szCs w:val="20"/>
              </w:rPr>
              <w:t>10</w:t>
            </w:r>
            <w:r w:rsidRPr="00B65B29">
              <w:rPr>
                <w:spacing w:val="4"/>
                <w:sz w:val="20"/>
                <w:szCs w:val="20"/>
              </w:rPr>
              <w:t>章：</w:t>
            </w:r>
          </w:p>
        </w:tc>
        <w:tc>
          <w:tcPr>
            <w:tcW w:w="3360" w:type="pct"/>
            <w:tcBorders>
              <w:top w:val="nil"/>
              <w:left w:val="nil"/>
              <w:bottom w:val="nil"/>
              <w:right w:val="nil"/>
            </w:tcBorders>
            <w:shd w:val="clear" w:color="auto" w:fill="auto"/>
          </w:tcPr>
          <w:p w:rsidR="00C23692" w:rsidRPr="00B65B29" w:rsidRDefault="00C23692" w:rsidP="00C23692">
            <w:pPr>
              <w:spacing w:before="326" w:after="40" w:line="340" w:lineRule="exact"/>
              <w:ind w:rightChars="68" w:right="163"/>
              <w:rPr>
                <w:spacing w:val="4"/>
                <w:sz w:val="20"/>
                <w:szCs w:val="20"/>
              </w:rPr>
            </w:pPr>
            <w:r w:rsidRPr="00B65B29">
              <w:rPr>
                <w:spacing w:val="4"/>
                <w:sz w:val="20"/>
                <w:szCs w:val="20"/>
              </w:rPr>
              <w:t>粮农组织治理、监督和指导</w:t>
            </w:r>
          </w:p>
        </w:tc>
        <w:tc>
          <w:tcPr>
            <w:tcW w:w="1015" w:type="pct"/>
            <w:tcBorders>
              <w:top w:val="nil"/>
              <w:left w:val="nil"/>
              <w:bottom w:val="nil"/>
              <w:right w:val="nil"/>
            </w:tcBorders>
            <w:shd w:val="clear" w:color="auto" w:fill="auto"/>
            <w:noWrap/>
          </w:tcPr>
          <w:p w:rsidR="00C23692" w:rsidRPr="00B65B29" w:rsidRDefault="00C23692" w:rsidP="00C23692">
            <w:pPr>
              <w:spacing w:before="326" w:after="40" w:line="340" w:lineRule="exact"/>
              <w:ind w:rightChars="68" w:right="163"/>
              <w:jc w:val="right"/>
              <w:rPr>
                <w:spacing w:val="4"/>
                <w:sz w:val="20"/>
                <w:szCs w:val="20"/>
              </w:rPr>
            </w:pPr>
            <w:r w:rsidRPr="00B65B29">
              <w:rPr>
                <w:spacing w:val="4"/>
                <w:sz w:val="20"/>
                <w:szCs w:val="20"/>
              </w:rPr>
              <w:t>70,923,000</w:t>
            </w:r>
          </w:p>
        </w:tc>
      </w:tr>
      <w:tr w:rsidR="00C23692" w:rsidRPr="002A5AD5" w:rsidTr="0048045A">
        <w:trPr>
          <w:trHeight w:val="20"/>
        </w:trPr>
        <w:tc>
          <w:tcPr>
            <w:tcW w:w="625" w:type="pct"/>
            <w:tcBorders>
              <w:top w:val="nil"/>
              <w:left w:val="nil"/>
              <w:bottom w:val="nil"/>
              <w:right w:val="nil"/>
            </w:tcBorders>
            <w:shd w:val="clear" w:color="auto" w:fill="auto"/>
          </w:tcPr>
          <w:p w:rsidR="00C23692" w:rsidRPr="00B65B29" w:rsidRDefault="00C23692" w:rsidP="00C23692">
            <w:pPr>
              <w:spacing w:before="326" w:after="40" w:line="340" w:lineRule="exact"/>
              <w:rPr>
                <w:spacing w:val="4"/>
                <w:sz w:val="20"/>
                <w:szCs w:val="20"/>
              </w:rPr>
            </w:pPr>
            <w:r w:rsidRPr="00B65B29">
              <w:rPr>
                <w:spacing w:val="4"/>
                <w:sz w:val="20"/>
                <w:szCs w:val="20"/>
              </w:rPr>
              <w:t>第</w:t>
            </w:r>
            <w:r w:rsidRPr="00B65B29">
              <w:rPr>
                <w:spacing w:val="4"/>
                <w:sz w:val="20"/>
                <w:szCs w:val="20"/>
              </w:rPr>
              <w:t>11</w:t>
            </w:r>
            <w:r w:rsidRPr="00B65B29">
              <w:rPr>
                <w:spacing w:val="4"/>
                <w:sz w:val="20"/>
                <w:szCs w:val="20"/>
              </w:rPr>
              <w:t>章：</w:t>
            </w:r>
          </w:p>
        </w:tc>
        <w:tc>
          <w:tcPr>
            <w:tcW w:w="3360" w:type="pct"/>
            <w:tcBorders>
              <w:top w:val="nil"/>
              <w:left w:val="nil"/>
              <w:bottom w:val="nil"/>
              <w:right w:val="nil"/>
            </w:tcBorders>
            <w:shd w:val="clear" w:color="auto" w:fill="auto"/>
          </w:tcPr>
          <w:p w:rsidR="00C23692" w:rsidRPr="00B65B29" w:rsidRDefault="00C23692" w:rsidP="00C23692">
            <w:pPr>
              <w:spacing w:before="326" w:after="40" w:line="340" w:lineRule="exact"/>
              <w:ind w:rightChars="68" w:right="163"/>
              <w:rPr>
                <w:spacing w:val="4"/>
                <w:sz w:val="20"/>
                <w:szCs w:val="20"/>
              </w:rPr>
            </w:pPr>
            <w:r w:rsidRPr="00B65B29">
              <w:rPr>
                <w:spacing w:val="4"/>
                <w:sz w:val="20"/>
                <w:szCs w:val="20"/>
              </w:rPr>
              <w:t>实现有效和高效的行政管理</w:t>
            </w:r>
          </w:p>
        </w:tc>
        <w:tc>
          <w:tcPr>
            <w:tcW w:w="1015" w:type="pct"/>
            <w:tcBorders>
              <w:top w:val="nil"/>
              <w:left w:val="nil"/>
              <w:bottom w:val="nil"/>
              <w:right w:val="nil"/>
            </w:tcBorders>
            <w:shd w:val="clear" w:color="auto" w:fill="auto"/>
            <w:noWrap/>
          </w:tcPr>
          <w:p w:rsidR="00C23692" w:rsidRPr="00B65B29" w:rsidRDefault="00C23692" w:rsidP="00C23692">
            <w:pPr>
              <w:spacing w:before="326" w:after="40" w:line="340" w:lineRule="exact"/>
              <w:ind w:rightChars="68" w:right="163"/>
              <w:jc w:val="right"/>
              <w:rPr>
                <w:spacing w:val="4"/>
                <w:sz w:val="20"/>
                <w:szCs w:val="20"/>
              </w:rPr>
            </w:pPr>
            <w:r w:rsidRPr="00B65B29">
              <w:rPr>
                <w:spacing w:val="4"/>
                <w:sz w:val="20"/>
                <w:szCs w:val="20"/>
              </w:rPr>
              <w:t>65,308,000</w:t>
            </w:r>
          </w:p>
        </w:tc>
      </w:tr>
      <w:tr w:rsidR="00C23692" w:rsidRPr="002A5AD5" w:rsidTr="0048045A">
        <w:trPr>
          <w:trHeight w:val="20"/>
        </w:trPr>
        <w:tc>
          <w:tcPr>
            <w:tcW w:w="625" w:type="pct"/>
            <w:tcBorders>
              <w:top w:val="nil"/>
              <w:left w:val="nil"/>
              <w:bottom w:val="nil"/>
              <w:right w:val="nil"/>
            </w:tcBorders>
            <w:shd w:val="clear" w:color="auto" w:fill="auto"/>
          </w:tcPr>
          <w:p w:rsidR="00C23692" w:rsidRPr="00B65B29" w:rsidRDefault="00C23692" w:rsidP="00C23692">
            <w:pPr>
              <w:spacing w:before="326" w:after="40" w:line="340" w:lineRule="exact"/>
              <w:rPr>
                <w:spacing w:val="4"/>
                <w:sz w:val="20"/>
                <w:szCs w:val="20"/>
              </w:rPr>
            </w:pPr>
            <w:r w:rsidRPr="00B65B29">
              <w:rPr>
                <w:spacing w:val="4"/>
                <w:sz w:val="20"/>
                <w:szCs w:val="20"/>
              </w:rPr>
              <w:t>第</w:t>
            </w:r>
            <w:r w:rsidRPr="00B65B29">
              <w:rPr>
                <w:spacing w:val="4"/>
                <w:sz w:val="20"/>
                <w:szCs w:val="20"/>
              </w:rPr>
              <w:t>12</w:t>
            </w:r>
            <w:r w:rsidRPr="00B65B29">
              <w:rPr>
                <w:spacing w:val="4"/>
                <w:sz w:val="20"/>
                <w:szCs w:val="20"/>
              </w:rPr>
              <w:t>章：</w:t>
            </w:r>
          </w:p>
        </w:tc>
        <w:tc>
          <w:tcPr>
            <w:tcW w:w="3360" w:type="pct"/>
            <w:tcBorders>
              <w:top w:val="nil"/>
              <w:left w:val="nil"/>
              <w:bottom w:val="nil"/>
              <w:right w:val="nil"/>
            </w:tcBorders>
            <w:shd w:val="clear" w:color="auto" w:fill="auto"/>
          </w:tcPr>
          <w:p w:rsidR="00C23692" w:rsidRPr="00B65B29" w:rsidRDefault="00C23692" w:rsidP="00C23692">
            <w:pPr>
              <w:spacing w:before="326" w:after="40" w:line="340" w:lineRule="exact"/>
              <w:ind w:rightChars="68" w:right="163"/>
              <w:rPr>
                <w:spacing w:val="4"/>
                <w:sz w:val="20"/>
                <w:szCs w:val="20"/>
              </w:rPr>
            </w:pPr>
            <w:r w:rsidRPr="00B65B29">
              <w:rPr>
                <w:spacing w:val="4"/>
                <w:sz w:val="20"/>
                <w:szCs w:val="20"/>
              </w:rPr>
              <w:t>应急费用</w:t>
            </w:r>
          </w:p>
        </w:tc>
        <w:tc>
          <w:tcPr>
            <w:tcW w:w="1015" w:type="pct"/>
            <w:tcBorders>
              <w:top w:val="nil"/>
              <w:left w:val="nil"/>
              <w:bottom w:val="nil"/>
              <w:right w:val="nil"/>
            </w:tcBorders>
            <w:shd w:val="clear" w:color="auto" w:fill="auto"/>
            <w:noWrap/>
          </w:tcPr>
          <w:p w:rsidR="00C23692" w:rsidRPr="00B65B29" w:rsidRDefault="00C23692" w:rsidP="00C23692">
            <w:pPr>
              <w:spacing w:before="326" w:after="40" w:line="340" w:lineRule="exact"/>
              <w:ind w:rightChars="68" w:right="163"/>
              <w:jc w:val="right"/>
              <w:rPr>
                <w:spacing w:val="4"/>
                <w:sz w:val="20"/>
                <w:szCs w:val="20"/>
              </w:rPr>
            </w:pPr>
            <w:r w:rsidRPr="00B65B29">
              <w:rPr>
                <w:spacing w:val="4"/>
                <w:sz w:val="20"/>
                <w:szCs w:val="20"/>
              </w:rPr>
              <w:t>600,000</w:t>
            </w:r>
          </w:p>
        </w:tc>
      </w:tr>
      <w:tr w:rsidR="00C23692" w:rsidRPr="002A5AD5" w:rsidTr="0048045A">
        <w:trPr>
          <w:trHeight w:val="20"/>
        </w:trPr>
        <w:tc>
          <w:tcPr>
            <w:tcW w:w="625" w:type="pct"/>
            <w:tcBorders>
              <w:top w:val="nil"/>
              <w:left w:val="nil"/>
              <w:bottom w:val="nil"/>
              <w:right w:val="nil"/>
            </w:tcBorders>
            <w:shd w:val="clear" w:color="auto" w:fill="auto"/>
          </w:tcPr>
          <w:p w:rsidR="00C23692" w:rsidRPr="00B65B29" w:rsidRDefault="00C23692" w:rsidP="00C23692">
            <w:pPr>
              <w:spacing w:before="326" w:after="40" w:line="340" w:lineRule="exact"/>
              <w:rPr>
                <w:spacing w:val="4"/>
                <w:sz w:val="20"/>
                <w:szCs w:val="20"/>
              </w:rPr>
            </w:pPr>
            <w:r w:rsidRPr="00B65B29">
              <w:rPr>
                <w:spacing w:val="4"/>
                <w:sz w:val="20"/>
                <w:szCs w:val="20"/>
              </w:rPr>
              <w:t>第</w:t>
            </w:r>
            <w:r w:rsidRPr="00B65B29">
              <w:rPr>
                <w:spacing w:val="4"/>
                <w:sz w:val="20"/>
                <w:szCs w:val="20"/>
              </w:rPr>
              <w:t>13</w:t>
            </w:r>
            <w:r w:rsidRPr="00B65B29">
              <w:rPr>
                <w:spacing w:val="4"/>
                <w:sz w:val="20"/>
                <w:szCs w:val="20"/>
              </w:rPr>
              <w:t>章：</w:t>
            </w:r>
          </w:p>
        </w:tc>
        <w:tc>
          <w:tcPr>
            <w:tcW w:w="3360" w:type="pct"/>
            <w:tcBorders>
              <w:top w:val="nil"/>
              <w:left w:val="nil"/>
              <w:bottom w:val="nil"/>
              <w:right w:val="nil"/>
            </w:tcBorders>
            <w:shd w:val="clear" w:color="auto" w:fill="auto"/>
          </w:tcPr>
          <w:p w:rsidR="00C23692" w:rsidRPr="00B65B29" w:rsidRDefault="00C23692" w:rsidP="00C23692">
            <w:pPr>
              <w:spacing w:before="326" w:after="40" w:line="340" w:lineRule="exact"/>
              <w:ind w:rightChars="68" w:right="163"/>
              <w:rPr>
                <w:spacing w:val="4"/>
                <w:sz w:val="20"/>
                <w:szCs w:val="20"/>
              </w:rPr>
            </w:pPr>
            <w:r w:rsidRPr="00B65B29">
              <w:rPr>
                <w:spacing w:val="4"/>
                <w:sz w:val="20"/>
                <w:szCs w:val="20"/>
              </w:rPr>
              <w:t>资本支出</w:t>
            </w:r>
          </w:p>
        </w:tc>
        <w:tc>
          <w:tcPr>
            <w:tcW w:w="1015" w:type="pct"/>
            <w:tcBorders>
              <w:top w:val="nil"/>
              <w:left w:val="nil"/>
              <w:bottom w:val="nil"/>
              <w:right w:val="nil"/>
            </w:tcBorders>
            <w:shd w:val="clear" w:color="auto" w:fill="auto"/>
            <w:noWrap/>
          </w:tcPr>
          <w:p w:rsidR="00C23692" w:rsidRPr="00B65B29" w:rsidRDefault="00C23692" w:rsidP="00C23692">
            <w:pPr>
              <w:spacing w:before="326" w:after="40" w:line="340" w:lineRule="exact"/>
              <w:ind w:rightChars="68" w:right="163"/>
              <w:jc w:val="right"/>
              <w:rPr>
                <w:spacing w:val="4"/>
                <w:sz w:val="20"/>
                <w:szCs w:val="20"/>
              </w:rPr>
            </w:pPr>
            <w:r w:rsidRPr="00B65B29">
              <w:rPr>
                <w:spacing w:val="4"/>
                <w:sz w:val="20"/>
                <w:szCs w:val="20"/>
              </w:rPr>
              <w:t>16,892,000</w:t>
            </w:r>
          </w:p>
        </w:tc>
      </w:tr>
      <w:tr w:rsidR="00C23692" w:rsidRPr="002A5AD5" w:rsidTr="0048045A">
        <w:trPr>
          <w:trHeight w:val="20"/>
        </w:trPr>
        <w:tc>
          <w:tcPr>
            <w:tcW w:w="625" w:type="pct"/>
            <w:tcBorders>
              <w:top w:val="nil"/>
              <w:left w:val="nil"/>
              <w:bottom w:val="nil"/>
              <w:right w:val="nil"/>
            </w:tcBorders>
            <w:shd w:val="clear" w:color="auto" w:fill="auto"/>
          </w:tcPr>
          <w:p w:rsidR="00C23692" w:rsidRPr="00B65B29" w:rsidRDefault="00C23692" w:rsidP="00C23692">
            <w:pPr>
              <w:spacing w:before="326" w:after="40" w:line="340" w:lineRule="exact"/>
              <w:rPr>
                <w:spacing w:val="4"/>
                <w:sz w:val="20"/>
                <w:szCs w:val="20"/>
              </w:rPr>
            </w:pPr>
            <w:r w:rsidRPr="00B65B29">
              <w:rPr>
                <w:spacing w:val="4"/>
                <w:sz w:val="20"/>
                <w:szCs w:val="20"/>
              </w:rPr>
              <w:t>第</w:t>
            </w:r>
            <w:r w:rsidRPr="00B65B29">
              <w:rPr>
                <w:spacing w:val="4"/>
                <w:sz w:val="20"/>
                <w:szCs w:val="20"/>
              </w:rPr>
              <w:t>14</w:t>
            </w:r>
            <w:r w:rsidRPr="00B65B29">
              <w:rPr>
                <w:spacing w:val="4"/>
                <w:sz w:val="20"/>
                <w:szCs w:val="20"/>
              </w:rPr>
              <w:t>章：</w:t>
            </w:r>
          </w:p>
        </w:tc>
        <w:tc>
          <w:tcPr>
            <w:tcW w:w="3360" w:type="pct"/>
            <w:tcBorders>
              <w:top w:val="nil"/>
              <w:left w:val="nil"/>
              <w:bottom w:val="nil"/>
              <w:right w:val="nil"/>
            </w:tcBorders>
            <w:shd w:val="clear" w:color="auto" w:fill="auto"/>
          </w:tcPr>
          <w:p w:rsidR="00C23692" w:rsidRPr="00B65B29" w:rsidRDefault="00C23692" w:rsidP="00C23692">
            <w:pPr>
              <w:spacing w:before="326" w:after="40" w:line="340" w:lineRule="exact"/>
              <w:ind w:rightChars="68" w:right="163"/>
              <w:rPr>
                <w:spacing w:val="4"/>
                <w:sz w:val="20"/>
                <w:szCs w:val="20"/>
              </w:rPr>
            </w:pPr>
            <w:r w:rsidRPr="00B65B29">
              <w:rPr>
                <w:spacing w:val="4"/>
                <w:sz w:val="20"/>
                <w:szCs w:val="20"/>
              </w:rPr>
              <w:t>安保支出</w:t>
            </w:r>
          </w:p>
        </w:tc>
        <w:tc>
          <w:tcPr>
            <w:tcW w:w="1015" w:type="pct"/>
            <w:tcBorders>
              <w:top w:val="nil"/>
              <w:left w:val="nil"/>
              <w:bottom w:val="nil"/>
              <w:right w:val="nil"/>
            </w:tcBorders>
            <w:shd w:val="clear" w:color="auto" w:fill="auto"/>
            <w:noWrap/>
          </w:tcPr>
          <w:p w:rsidR="00C23692" w:rsidRPr="00B65B29" w:rsidRDefault="00C23692" w:rsidP="00C23692">
            <w:pPr>
              <w:spacing w:before="326" w:after="40" w:line="340" w:lineRule="exact"/>
              <w:ind w:rightChars="68" w:right="163"/>
              <w:jc w:val="right"/>
              <w:rPr>
                <w:spacing w:val="4"/>
                <w:sz w:val="20"/>
                <w:szCs w:val="20"/>
              </w:rPr>
            </w:pPr>
            <w:r w:rsidRPr="00B65B29">
              <w:rPr>
                <w:spacing w:val="4"/>
                <w:sz w:val="20"/>
                <w:szCs w:val="20"/>
              </w:rPr>
              <w:t>22,421,000</w:t>
            </w:r>
          </w:p>
        </w:tc>
      </w:tr>
      <w:tr w:rsidR="00C23692" w:rsidRPr="002A5AD5" w:rsidTr="0048045A">
        <w:trPr>
          <w:trHeight w:val="20"/>
        </w:trPr>
        <w:tc>
          <w:tcPr>
            <w:tcW w:w="3985" w:type="pct"/>
            <w:gridSpan w:val="2"/>
            <w:tcBorders>
              <w:top w:val="nil"/>
              <w:left w:val="nil"/>
              <w:right w:val="nil"/>
            </w:tcBorders>
            <w:shd w:val="clear" w:color="auto" w:fill="auto"/>
            <w:vAlign w:val="bottom"/>
          </w:tcPr>
          <w:p w:rsidR="00C23692" w:rsidRPr="00B65B29" w:rsidRDefault="00C23692" w:rsidP="00C23692">
            <w:pPr>
              <w:pStyle w:val="TableEntry0"/>
              <w:widowControl w:val="0"/>
              <w:spacing w:before="40" w:after="40" w:line="340" w:lineRule="exact"/>
              <w:ind w:rightChars="68" w:right="163"/>
              <w:rPr>
                <w:rFonts w:eastAsia="KaiTi_GB2312"/>
                <w:b/>
                <w:bCs/>
                <w:noProof w:val="0"/>
                <w:spacing w:val="4"/>
                <w:kern w:val="2"/>
                <w:sz w:val="20"/>
              </w:rPr>
            </w:pPr>
            <w:r w:rsidRPr="00B65B29">
              <w:rPr>
                <w:rFonts w:eastAsia="KaiTi_GB2312"/>
                <w:b/>
                <w:noProof w:val="0"/>
                <w:spacing w:val="4"/>
                <w:kern w:val="2"/>
                <w:sz w:val="20"/>
              </w:rPr>
              <w:t>总拨款（净额）</w:t>
            </w:r>
          </w:p>
        </w:tc>
        <w:tc>
          <w:tcPr>
            <w:tcW w:w="1015" w:type="pct"/>
            <w:tcBorders>
              <w:top w:val="nil"/>
              <w:left w:val="nil"/>
              <w:right w:val="nil"/>
            </w:tcBorders>
            <w:shd w:val="clear" w:color="auto" w:fill="auto"/>
            <w:noWrap/>
            <w:vAlign w:val="bottom"/>
          </w:tcPr>
          <w:p w:rsidR="00C23692" w:rsidRPr="00B65B29" w:rsidRDefault="00C23692" w:rsidP="00C23692">
            <w:pPr>
              <w:pStyle w:val="TableEntry0"/>
              <w:widowControl w:val="0"/>
              <w:spacing w:before="40" w:after="40" w:line="340" w:lineRule="exact"/>
              <w:ind w:rightChars="68" w:right="163"/>
              <w:jc w:val="right"/>
              <w:rPr>
                <w:b/>
                <w:bCs/>
                <w:noProof w:val="0"/>
                <w:spacing w:val="4"/>
                <w:kern w:val="2"/>
                <w:sz w:val="20"/>
              </w:rPr>
            </w:pPr>
            <w:r w:rsidRPr="00B65B29">
              <w:rPr>
                <w:b/>
                <w:bCs/>
                <w:spacing w:val="4"/>
                <w:kern w:val="2"/>
                <w:sz w:val="20"/>
              </w:rPr>
              <w:t>1,005,635,000</w:t>
            </w:r>
          </w:p>
        </w:tc>
      </w:tr>
      <w:tr w:rsidR="00C23692" w:rsidRPr="002A5AD5" w:rsidTr="0048045A">
        <w:trPr>
          <w:trHeight w:val="20"/>
        </w:trPr>
        <w:tc>
          <w:tcPr>
            <w:tcW w:w="625" w:type="pct"/>
            <w:tcBorders>
              <w:left w:val="nil"/>
              <w:right w:val="nil"/>
            </w:tcBorders>
            <w:shd w:val="clear" w:color="auto" w:fill="auto"/>
            <w:vAlign w:val="bottom"/>
          </w:tcPr>
          <w:p w:rsidR="00C23692" w:rsidRPr="00B65B29" w:rsidRDefault="00C23692" w:rsidP="0048045A">
            <w:pPr>
              <w:pStyle w:val="TableEntry0"/>
              <w:widowControl w:val="0"/>
              <w:spacing w:before="40" w:after="40" w:line="340" w:lineRule="exact"/>
              <w:rPr>
                <w:noProof w:val="0"/>
                <w:spacing w:val="4"/>
                <w:kern w:val="2"/>
                <w:sz w:val="20"/>
              </w:rPr>
            </w:pPr>
            <w:r w:rsidRPr="00B65B29">
              <w:rPr>
                <w:rFonts w:hint="eastAsia"/>
                <w:spacing w:val="4"/>
                <w:kern w:val="2"/>
                <w:sz w:val="20"/>
              </w:rPr>
              <w:t>第</w:t>
            </w:r>
            <w:r w:rsidRPr="00B65B29">
              <w:rPr>
                <w:spacing w:val="4"/>
                <w:kern w:val="2"/>
                <w:sz w:val="20"/>
              </w:rPr>
              <w:t>15</w:t>
            </w:r>
            <w:r w:rsidRPr="00B65B29">
              <w:rPr>
                <w:rFonts w:hint="eastAsia"/>
                <w:spacing w:val="4"/>
                <w:kern w:val="2"/>
                <w:sz w:val="20"/>
              </w:rPr>
              <w:t>章</w:t>
            </w:r>
          </w:p>
        </w:tc>
        <w:tc>
          <w:tcPr>
            <w:tcW w:w="3360" w:type="pct"/>
            <w:tcBorders>
              <w:left w:val="nil"/>
              <w:right w:val="nil"/>
            </w:tcBorders>
            <w:shd w:val="clear" w:color="auto" w:fill="auto"/>
            <w:vAlign w:val="bottom"/>
          </w:tcPr>
          <w:p w:rsidR="00C23692" w:rsidRPr="00B65B29" w:rsidRDefault="00C23692" w:rsidP="00C23692">
            <w:pPr>
              <w:pStyle w:val="TableEntry0"/>
              <w:widowControl w:val="0"/>
              <w:spacing w:before="40" w:after="40" w:line="340" w:lineRule="exact"/>
              <w:ind w:rightChars="68" w:right="163"/>
              <w:rPr>
                <w:noProof w:val="0"/>
                <w:spacing w:val="4"/>
                <w:kern w:val="2"/>
                <w:sz w:val="20"/>
              </w:rPr>
            </w:pPr>
            <w:r w:rsidRPr="00B65B29">
              <w:rPr>
                <w:rFonts w:hint="eastAsia"/>
                <w:spacing w:val="4"/>
                <w:kern w:val="2"/>
                <w:sz w:val="20"/>
              </w:rPr>
              <w:t>向税收</w:t>
            </w:r>
            <w:r w:rsidRPr="00B65B29">
              <w:rPr>
                <w:spacing w:val="4"/>
                <w:kern w:val="2"/>
                <w:sz w:val="20"/>
              </w:rPr>
              <w:t>平衡基金的</w:t>
            </w:r>
            <w:r w:rsidRPr="00B65B29">
              <w:rPr>
                <w:rFonts w:hint="eastAsia"/>
                <w:spacing w:val="4"/>
                <w:kern w:val="2"/>
                <w:sz w:val="20"/>
              </w:rPr>
              <w:t>转</w:t>
            </w:r>
            <w:r w:rsidRPr="00B65B29">
              <w:rPr>
                <w:spacing w:val="4"/>
                <w:kern w:val="2"/>
                <w:sz w:val="20"/>
              </w:rPr>
              <w:t>拨</w:t>
            </w:r>
          </w:p>
        </w:tc>
        <w:tc>
          <w:tcPr>
            <w:tcW w:w="1015" w:type="pct"/>
            <w:tcBorders>
              <w:left w:val="nil"/>
              <w:right w:val="nil"/>
            </w:tcBorders>
            <w:shd w:val="clear" w:color="auto" w:fill="auto"/>
            <w:noWrap/>
          </w:tcPr>
          <w:p w:rsidR="00C23692" w:rsidRPr="00B65B29" w:rsidRDefault="00C23692" w:rsidP="00C23692">
            <w:pPr>
              <w:pStyle w:val="TableEntry0"/>
              <w:widowControl w:val="0"/>
              <w:spacing w:before="40" w:after="40" w:line="340" w:lineRule="exact"/>
              <w:ind w:rightChars="68" w:right="163"/>
              <w:jc w:val="right"/>
              <w:rPr>
                <w:noProof w:val="0"/>
                <w:spacing w:val="4"/>
                <w:kern w:val="2"/>
                <w:sz w:val="20"/>
              </w:rPr>
            </w:pPr>
            <w:r w:rsidRPr="00B65B29">
              <w:rPr>
                <w:noProof w:val="0"/>
                <w:spacing w:val="4"/>
                <w:kern w:val="2"/>
                <w:sz w:val="20"/>
              </w:rPr>
              <w:t>87,450,000</w:t>
            </w:r>
          </w:p>
        </w:tc>
      </w:tr>
      <w:tr w:rsidR="00C23692" w:rsidRPr="002A5AD5" w:rsidTr="0048045A">
        <w:trPr>
          <w:trHeight w:val="20"/>
        </w:trPr>
        <w:tc>
          <w:tcPr>
            <w:tcW w:w="3985" w:type="pct"/>
            <w:gridSpan w:val="2"/>
            <w:tcBorders>
              <w:left w:val="nil"/>
              <w:right w:val="nil"/>
            </w:tcBorders>
            <w:shd w:val="clear" w:color="auto" w:fill="auto"/>
            <w:vAlign w:val="bottom"/>
          </w:tcPr>
          <w:p w:rsidR="00C23692" w:rsidRPr="00B65B29" w:rsidRDefault="00C23692" w:rsidP="00C23692">
            <w:pPr>
              <w:pStyle w:val="TableEntry0"/>
              <w:widowControl w:val="0"/>
              <w:spacing w:before="40" w:after="40" w:line="340" w:lineRule="exact"/>
              <w:ind w:rightChars="68" w:right="163"/>
              <w:rPr>
                <w:rFonts w:eastAsia="KaiTi_GB2312"/>
                <w:b/>
                <w:bCs/>
                <w:noProof w:val="0"/>
                <w:spacing w:val="4"/>
                <w:kern w:val="2"/>
                <w:sz w:val="20"/>
              </w:rPr>
            </w:pPr>
            <w:r w:rsidRPr="00B65B29">
              <w:rPr>
                <w:rFonts w:eastAsia="KaiTi_GB2312"/>
                <w:b/>
                <w:noProof w:val="0"/>
                <w:spacing w:val="4"/>
                <w:kern w:val="2"/>
                <w:sz w:val="20"/>
              </w:rPr>
              <w:t>拨款总额（总值）</w:t>
            </w:r>
          </w:p>
        </w:tc>
        <w:tc>
          <w:tcPr>
            <w:tcW w:w="1015" w:type="pct"/>
            <w:tcBorders>
              <w:left w:val="nil"/>
              <w:right w:val="nil"/>
            </w:tcBorders>
            <w:shd w:val="clear" w:color="auto" w:fill="auto"/>
            <w:noWrap/>
            <w:vAlign w:val="bottom"/>
          </w:tcPr>
          <w:p w:rsidR="00C23692" w:rsidRPr="00B65B29" w:rsidRDefault="00C23692" w:rsidP="00C23692">
            <w:pPr>
              <w:spacing w:before="326" w:after="40" w:line="340" w:lineRule="exact"/>
              <w:ind w:rightChars="68" w:right="163"/>
              <w:jc w:val="right"/>
              <w:rPr>
                <w:spacing w:val="4"/>
                <w:sz w:val="20"/>
                <w:szCs w:val="20"/>
              </w:rPr>
            </w:pPr>
            <w:r w:rsidRPr="00B65B29">
              <w:rPr>
                <w:b/>
                <w:bCs/>
                <w:spacing w:val="4"/>
                <w:sz w:val="20"/>
                <w:szCs w:val="20"/>
              </w:rPr>
              <w:t>1,093,085,000</w:t>
            </w:r>
          </w:p>
        </w:tc>
      </w:tr>
    </w:tbl>
    <w:p w:rsidR="00C23692" w:rsidRPr="00E01785" w:rsidRDefault="00C23692" w:rsidP="00C23692">
      <w:pPr>
        <w:numPr>
          <w:ilvl w:val="0"/>
          <w:numId w:val="9"/>
        </w:numPr>
        <w:tabs>
          <w:tab w:val="clear" w:pos="1080"/>
        </w:tabs>
        <w:spacing w:beforeLines="0" w:after="120" w:line="400" w:lineRule="exact"/>
        <w:ind w:left="1230" w:hanging="510"/>
      </w:pPr>
      <w:r w:rsidRPr="00E01785">
        <w:t>上述</w:t>
      </w:r>
      <w:r w:rsidRPr="00E01785">
        <w:t>(a)</w:t>
      </w:r>
      <w:r w:rsidRPr="00E01785">
        <w:t>段表决通过的拨款（净值）减去估算的杂项收入</w:t>
      </w:r>
      <w:r w:rsidRPr="00E01785">
        <w:t>5,000,000</w:t>
      </w:r>
      <w:r w:rsidRPr="00E01785">
        <w:rPr>
          <w:rFonts w:hint="eastAsia"/>
        </w:rPr>
        <w:t>美元</w:t>
      </w:r>
      <w:r w:rsidRPr="00E01785">
        <w:t>，应由成员国</w:t>
      </w:r>
      <w:r w:rsidRPr="00E01785">
        <w:t>1,000,635,000</w:t>
      </w:r>
      <w:r w:rsidRPr="00E01785">
        <w:t>美元的分摊会费提供，用于实施工作计划。分摊的会费应分为美元和欧元，由</w:t>
      </w:r>
      <w:r w:rsidRPr="00E01785">
        <w:t>541,399,000</w:t>
      </w:r>
      <w:r w:rsidRPr="00E01785">
        <w:t>美元和</w:t>
      </w:r>
      <w:r w:rsidRPr="00E01785">
        <w:t>376,423,000</w:t>
      </w:r>
      <w:r w:rsidRPr="00E01785">
        <w:t>欧元构成。这考虑到拨款（净额）</w:t>
      </w:r>
      <w:r w:rsidRPr="00E01785">
        <w:t>54%</w:t>
      </w:r>
      <w:r w:rsidRPr="00E01785">
        <w:t>为美元，</w:t>
      </w:r>
      <w:r w:rsidRPr="00E01785">
        <w:t>46%</w:t>
      </w:r>
      <w:r w:rsidRPr="00E01785">
        <w:t>为欧元，杂项收入</w:t>
      </w:r>
      <w:r w:rsidRPr="00E01785">
        <w:t>100%</w:t>
      </w:r>
      <w:r w:rsidRPr="00E01785">
        <w:t>为美元。</w:t>
      </w:r>
    </w:p>
    <w:p w:rsidR="00C23692" w:rsidRPr="00E01785" w:rsidRDefault="00C23692" w:rsidP="00C23692">
      <w:pPr>
        <w:numPr>
          <w:ilvl w:val="0"/>
          <w:numId w:val="9"/>
        </w:numPr>
        <w:tabs>
          <w:tab w:val="clear" w:pos="1080"/>
        </w:tabs>
        <w:spacing w:beforeLines="0" w:after="120" w:line="400" w:lineRule="exact"/>
        <w:ind w:left="1230" w:hanging="510"/>
      </w:pPr>
      <w:r w:rsidRPr="00E01785">
        <w:rPr>
          <w:spacing w:val="6"/>
        </w:rPr>
        <w:lastRenderedPageBreak/>
        <w:t>成员国为实施批准的</w:t>
      </w:r>
      <w:r w:rsidRPr="00E01785">
        <w:rPr>
          <w:rFonts w:hint="eastAsia"/>
          <w:spacing w:val="6"/>
        </w:rPr>
        <w:t>《</w:t>
      </w:r>
      <w:r w:rsidRPr="00E01785">
        <w:rPr>
          <w:spacing w:val="6"/>
        </w:rPr>
        <w:t>工作计划</w:t>
      </w:r>
      <w:r w:rsidRPr="00E01785">
        <w:rPr>
          <w:rFonts w:hint="eastAsia"/>
          <w:spacing w:val="6"/>
        </w:rPr>
        <w:t>》</w:t>
      </w:r>
      <w:r w:rsidRPr="00E01785">
        <w:rPr>
          <w:spacing w:val="6"/>
        </w:rPr>
        <w:t>应缴纳的会费总额为</w:t>
      </w:r>
      <w:r w:rsidRPr="00E01785">
        <w:rPr>
          <w:spacing w:val="6"/>
        </w:rPr>
        <w:t>541,399,000</w:t>
      </w:r>
      <w:r w:rsidRPr="00E01785">
        <w:rPr>
          <w:rFonts w:hint="eastAsia"/>
          <w:spacing w:val="6"/>
        </w:rPr>
        <w:t>美元</w:t>
      </w:r>
      <w:r w:rsidRPr="00E01785">
        <w:t>和</w:t>
      </w:r>
      <w:r w:rsidRPr="00E01785">
        <w:t>376,423,000</w:t>
      </w:r>
      <w:r w:rsidRPr="00E01785">
        <w:rPr>
          <w:rFonts w:hint="eastAsia"/>
        </w:rPr>
        <w:t>欧元</w:t>
      </w:r>
      <w:r w:rsidRPr="00E01785">
        <w:t>。成员国应按照大会第</w:t>
      </w:r>
      <w:r w:rsidRPr="00E01785">
        <w:rPr>
          <w:rFonts w:hint="eastAsia"/>
        </w:rPr>
        <w:t>四</w:t>
      </w:r>
      <w:r w:rsidRPr="00E01785">
        <w:t>十届会议通过的会费分摊比例缴纳</w:t>
      </w:r>
      <w:r w:rsidRPr="00E01785">
        <w:t>2018</w:t>
      </w:r>
      <w:r>
        <w:rPr>
          <w:rFonts w:hint="eastAsia"/>
        </w:rPr>
        <w:t>年</w:t>
      </w:r>
      <w:r w:rsidRPr="00E01785">
        <w:t>和</w:t>
      </w:r>
      <w:r w:rsidRPr="00E01785">
        <w:t>2019</w:t>
      </w:r>
      <w:r w:rsidRPr="00E01785">
        <w:t>年的会费。</w:t>
      </w:r>
    </w:p>
    <w:p w:rsidR="00C23692" w:rsidRPr="00E01785" w:rsidRDefault="00C23692" w:rsidP="00C23692">
      <w:pPr>
        <w:numPr>
          <w:ilvl w:val="0"/>
          <w:numId w:val="9"/>
        </w:numPr>
        <w:tabs>
          <w:tab w:val="clear" w:pos="1080"/>
        </w:tabs>
        <w:spacing w:beforeLines="0" w:after="120" w:line="400" w:lineRule="exact"/>
        <w:ind w:left="1230" w:hanging="510"/>
      </w:pPr>
      <w:r w:rsidRPr="00E01785">
        <w:rPr>
          <w:spacing w:val="4"/>
        </w:rPr>
        <w:t>在确定各成员国应缴纳的实际会费数额时，如果某一成员国对其在粮</w:t>
      </w:r>
      <w:r w:rsidRPr="00E01785">
        <w:t>农组织工作的职员从粮农组织得到的工资、酬金和补偿金征税，且这些税款由粮农组织返还</w:t>
      </w:r>
      <w:r w:rsidRPr="00E01785">
        <w:rPr>
          <w:rFonts w:hint="eastAsia"/>
        </w:rPr>
        <w:t>给</w:t>
      </w:r>
      <w:r w:rsidRPr="00E01785">
        <w:t>职员，则该成员国应通过税收平衡基金进一步缴付一定数额的款项。预计用于此目的的款项约为</w:t>
      </w:r>
      <w:r w:rsidRPr="00E01785">
        <w:t>6,500,000</w:t>
      </w:r>
      <w:r w:rsidRPr="00E01785">
        <w:rPr>
          <w:rFonts w:hint="eastAsia"/>
        </w:rPr>
        <w:t>美元</w:t>
      </w:r>
      <w:r w:rsidRPr="00E01785">
        <w:t>。</w:t>
      </w:r>
    </w:p>
    <w:p w:rsidR="00C23692" w:rsidRPr="00A35B09" w:rsidRDefault="00C23692" w:rsidP="00C23692">
      <w:pPr>
        <w:pStyle w:val="ac"/>
        <w:numPr>
          <w:ilvl w:val="0"/>
          <w:numId w:val="8"/>
        </w:numPr>
        <w:tabs>
          <w:tab w:val="clear" w:pos="360"/>
        </w:tabs>
        <w:ind w:left="720" w:firstLineChars="0" w:hanging="436"/>
      </w:pPr>
      <w:r w:rsidRPr="00364BD4">
        <w:rPr>
          <w:rFonts w:eastAsia="KaiTi_GB2312"/>
          <w:b/>
          <w:spacing w:val="6"/>
        </w:rPr>
        <w:t>鼓励</w:t>
      </w:r>
      <w:r w:rsidRPr="00364BD4">
        <w:rPr>
          <w:spacing w:val="6"/>
        </w:rPr>
        <w:t>成员国提供自愿捐款，以推动在结果框架下实现战略目标和实施</w:t>
      </w:r>
      <w:r w:rsidRPr="00364BD4">
        <w:rPr>
          <w:rFonts w:hint="eastAsia"/>
          <w:spacing w:val="6"/>
        </w:rPr>
        <w:t>整合</w:t>
      </w:r>
      <w:r w:rsidRPr="00364BD4">
        <w:rPr>
          <w:spacing w:val="6"/>
        </w:rPr>
        <w:t>的</w:t>
      </w:r>
      <w:r w:rsidRPr="00A35B09">
        <w:t>工作计划。</w:t>
      </w:r>
    </w:p>
    <w:p w:rsidR="00C23692" w:rsidRPr="00252327" w:rsidRDefault="00C23692" w:rsidP="00C23692">
      <w:pPr>
        <w:spacing w:before="326" w:after="360"/>
        <w:jc w:val="right"/>
      </w:pPr>
      <w:r w:rsidRPr="004A6655">
        <w:t>（</w:t>
      </w:r>
      <w:r w:rsidRPr="004A6655">
        <w:t>2017</w:t>
      </w:r>
      <w:r w:rsidRPr="004A6655">
        <w:t>年</w:t>
      </w:r>
      <w:r w:rsidRPr="004A6655">
        <w:t>……</w:t>
      </w:r>
      <w:r w:rsidRPr="004A6655">
        <w:t>日通过）</w:t>
      </w:r>
    </w:p>
    <w:p w:rsidR="00C23692" w:rsidRDefault="00C23692" w:rsidP="00C23692">
      <w:pPr>
        <w:pStyle w:val="DC-ITEM"/>
      </w:pPr>
      <w:r>
        <w:t>议题</w:t>
      </w:r>
      <w:r>
        <w:t>5</w:t>
      </w:r>
      <w:r>
        <w:rPr>
          <w:rFonts w:hint="eastAsia"/>
        </w:rPr>
        <w:t>－</w:t>
      </w:r>
      <w:r>
        <w:t>计划委员会第一二一届会议和</w:t>
      </w:r>
      <w:r>
        <w:br/>
      </w:r>
      <w:r>
        <w:t>财政委员会第一六六届会议联席会议（</w:t>
      </w:r>
      <w:r>
        <w:t>2017</w:t>
      </w:r>
      <w:r>
        <w:t>年</w:t>
      </w:r>
      <w:r>
        <w:t>3</w:t>
      </w:r>
      <w:r>
        <w:t>月）报告</w:t>
      </w:r>
      <w:r>
        <w:rPr>
          <w:rStyle w:val="ab"/>
        </w:rPr>
        <w:footnoteReference w:id="9"/>
      </w:r>
    </w:p>
    <w:p w:rsidR="00C23692" w:rsidRPr="00155AF5" w:rsidRDefault="00C23692" w:rsidP="00C23692">
      <w:pPr>
        <w:pStyle w:val="DC-ITEM"/>
      </w:pPr>
      <w:r>
        <w:t>议题</w:t>
      </w:r>
      <w:r>
        <w:t>5.1</w:t>
      </w:r>
      <w:r>
        <w:rPr>
          <w:rFonts w:hint="eastAsia"/>
        </w:rPr>
        <w:t>－</w:t>
      </w:r>
      <w:r>
        <w:t>粮农组织技术能力独立评估</w:t>
      </w:r>
    </w:p>
    <w:p w:rsidR="00C23692" w:rsidRPr="006455CF" w:rsidRDefault="00C23692" w:rsidP="00C23692">
      <w:pPr>
        <w:pStyle w:val="NewPara"/>
        <w:widowControl w:val="0"/>
        <w:numPr>
          <w:ilvl w:val="0"/>
          <w:numId w:val="11"/>
        </w:numPr>
        <w:tabs>
          <w:tab w:val="clear" w:pos="709"/>
        </w:tabs>
        <w:spacing w:before="60" w:after="120" w:line="400" w:lineRule="exact"/>
        <w:ind w:left="0" w:firstLine="0"/>
        <w:jc w:val="both"/>
        <w:rPr>
          <w:spacing w:val="8"/>
          <w:kern w:val="2"/>
          <w:sz w:val="24"/>
        </w:rPr>
      </w:pPr>
      <w:r w:rsidRPr="006455CF">
        <w:rPr>
          <w:spacing w:val="8"/>
          <w:kern w:val="2"/>
          <w:sz w:val="24"/>
        </w:rPr>
        <w:t>理事会</w:t>
      </w:r>
      <w:r w:rsidRPr="006455CF">
        <w:rPr>
          <w:spacing w:val="8"/>
          <w:kern w:val="2"/>
          <w:sz w:val="24"/>
          <w:u w:val="single"/>
        </w:rPr>
        <w:t>赞同</w:t>
      </w:r>
      <w:r w:rsidRPr="006455CF">
        <w:rPr>
          <w:spacing w:val="8"/>
          <w:kern w:val="2"/>
          <w:sz w:val="24"/>
        </w:rPr>
        <w:t>联席会议报告，并且：</w:t>
      </w:r>
    </w:p>
    <w:p w:rsidR="00C23692" w:rsidRPr="006455CF" w:rsidRDefault="00C23692" w:rsidP="00C23692">
      <w:pPr>
        <w:pStyle w:val="Default"/>
        <w:numPr>
          <w:ilvl w:val="0"/>
          <w:numId w:val="10"/>
        </w:numPr>
        <w:adjustRightInd/>
        <w:spacing w:after="120" w:line="400" w:lineRule="exact"/>
        <w:ind w:left="1230" w:hanging="510"/>
        <w:jc w:val="both"/>
        <w:rPr>
          <w:rFonts w:eastAsia="SimSun"/>
          <w:color w:val="auto"/>
          <w:spacing w:val="8"/>
          <w:kern w:val="2"/>
          <w:szCs w:val="22"/>
        </w:rPr>
      </w:pPr>
      <w:r w:rsidRPr="006455CF">
        <w:rPr>
          <w:rFonts w:eastAsia="SimSun"/>
          <w:color w:val="auto"/>
          <w:spacing w:val="8"/>
          <w:kern w:val="2"/>
        </w:rPr>
        <w:t>在审议《粮农组织技术能力独立评估》时</w:t>
      </w:r>
      <w:r w:rsidRPr="006455CF">
        <w:rPr>
          <w:rFonts w:eastAsia="SimSun"/>
          <w:color w:val="auto"/>
          <w:spacing w:val="8"/>
          <w:kern w:val="2"/>
          <w:u w:val="single"/>
        </w:rPr>
        <w:t>欢迎</w:t>
      </w:r>
      <w:r w:rsidRPr="006455CF">
        <w:rPr>
          <w:rFonts w:eastAsia="SimSun"/>
          <w:color w:val="auto"/>
          <w:spacing w:val="8"/>
          <w:kern w:val="2"/>
        </w:rPr>
        <w:t>评估得出的主要结论：</w:t>
      </w:r>
    </w:p>
    <w:p w:rsidR="00C23692" w:rsidRPr="006455CF" w:rsidRDefault="00C23692" w:rsidP="00C23692">
      <w:pPr>
        <w:pStyle w:val="Default"/>
        <w:numPr>
          <w:ilvl w:val="0"/>
          <w:numId w:val="10"/>
        </w:numPr>
        <w:adjustRightInd/>
        <w:spacing w:after="120" w:line="400" w:lineRule="exact"/>
        <w:ind w:left="1230" w:hanging="510"/>
        <w:jc w:val="both"/>
        <w:rPr>
          <w:rFonts w:eastAsia="SimSun"/>
          <w:color w:val="auto"/>
          <w:spacing w:val="8"/>
          <w:kern w:val="2"/>
          <w:szCs w:val="22"/>
        </w:rPr>
      </w:pPr>
      <w:r w:rsidRPr="00E01785">
        <w:rPr>
          <w:rFonts w:eastAsia="SimSun"/>
          <w:color w:val="auto"/>
          <w:spacing w:val="12"/>
          <w:kern w:val="2"/>
          <w:u w:val="single"/>
        </w:rPr>
        <w:t>赞赏</w:t>
      </w:r>
      <w:r w:rsidRPr="00E01785">
        <w:rPr>
          <w:rFonts w:eastAsia="SimSun"/>
          <w:color w:val="auto"/>
          <w:spacing w:val="12"/>
          <w:kern w:val="2"/>
        </w:rPr>
        <w:t>在</w:t>
      </w:r>
      <w:r w:rsidRPr="00E01785">
        <w:rPr>
          <w:rFonts w:eastAsia="SimSun"/>
          <w:color w:val="auto"/>
          <w:spacing w:val="12"/>
          <w:kern w:val="2"/>
        </w:rPr>
        <w:t>2012</w:t>
      </w:r>
      <w:r w:rsidRPr="00E01785">
        <w:rPr>
          <w:rFonts w:eastAsia="SimSun"/>
          <w:color w:val="auto"/>
          <w:spacing w:val="12"/>
          <w:kern w:val="2"/>
        </w:rPr>
        <w:t>年至</w:t>
      </w:r>
      <w:r w:rsidRPr="00E01785">
        <w:rPr>
          <w:rFonts w:eastAsia="SimSun"/>
          <w:color w:val="auto"/>
          <w:spacing w:val="12"/>
          <w:kern w:val="2"/>
        </w:rPr>
        <w:t>2016</w:t>
      </w:r>
      <w:r w:rsidRPr="00E01785">
        <w:rPr>
          <w:rFonts w:eastAsia="SimSun"/>
          <w:color w:val="auto"/>
          <w:spacing w:val="12"/>
          <w:kern w:val="2"/>
        </w:rPr>
        <w:t>年期间，尽管名义预算水平没有变化，且审查</w:t>
      </w:r>
      <w:r w:rsidRPr="00E01785">
        <w:rPr>
          <w:rFonts w:eastAsia="SimSun"/>
          <w:color w:val="auto"/>
          <w:spacing w:val="10"/>
          <w:kern w:val="2"/>
        </w:rPr>
        <w:t>时期内职位总数减少，但粮农组织总部和权力下放地点的技术能力都得</w:t>
      </w:r>
      <w:r w:rsidRPr="00B57FF7">
        <w:rPr>
          <w:rFonts w:eastAsia="SimSun"/>
          <w:color w:val="auto"/>
          <w:spacing w:val="6"/>
          <w:kern w:val="2"/>
        </w:rPr>
        <w:t>到</w:t>
      </w:r>
      <w:r w:rsidRPr="006455CF">
        <w:rPr>
          <w:rFonts w:eastAsia="SimSun"/>
          <w:color w:val="auto"/>
          <w:spacing w:val="8"/>
          <w:kern w:val="2"/>
        </w:rPr>
        <w:t>了加强；</w:t>
      </w:r>
    </w:p>
    <w:p w:rsidR="00C23692" w:rsidRPr="006455CF" w:rsidRDefault="00C23692" w:rsidP="00C23692">
      <w:pPr>
        <w:pStyle w:val="Default"/>
        <w:numPr>
          <w:ilvl w:val="0"/>
          <w:numId w:val="10"/>
        </w:numPr>
        <w:adjustRightInd/>
        <w:spacing w:after="120" w:line="400" w:lineRule="exact"/>
        <w:ind w:left="1230" w:hanging="510"/>
        <w:jc w:val="both"/>
        <w:rPr>
          <w:rFonts w:eastAsia="SimSun"/>
          <w:color w:val="auto"/>
          <w:spacing w:val="8"/>
          <w:kern w:val="2"/>
          <w:szCs w:val="22"/>
        </w:rPr>
      </w:pPr>
      <w:r w:rsidRPr="006455CF">
        <w:rPr>
          <w:rFonts w:eastAsia="SimSun"/>
          <w:color w:val="auto"/>
          <w:spacing w:val="8"/>
          <w:kern w:val="2"/>
        </w:rPr>
        <w:t>注意到伙伴关系和南南合作在本组织总体技术力量方面的价值；</w:t>
      </w:r>
    </w:p>
    <w:p w:rsidR="00C23692" w:rsidRPr="006455CF" w:rsidRDefault="00C23692" w:rsidP="00C23692">
      <w:pPr>
        <w:pStyle w:val="Default"/>
        <w:numPr>
          <w:ilvl w:val="0"/>
          <w:numId w:val="10"/>
        </w:numPr>
        <w:adjustRightInd/>
        <w:spacing w:after="120" w:line="400" w:lineRule="exact"/>
        <w:ind w:left="1230" w:hanging="510"/>
        <w:jc w:val="both"/>
        <w:rPr>
          <w:rFonts w:eastAsia="SimSun"/>
          <w:color w:val="auto"/>
          <w:spacing w:val="8"/>
          <w:kern w:val="2"/>
          <w:szCs w:val="22"/>
        </w:rPr>
      </w:pPr>
      <w:r w:rsidRPr="006455CF">
        <w:rPr>
          <w:rFonts w:eastAsia="SimSun"/>
          <w:color w:val="auto"/>
          <w:spacing w:val="8"/>
          <w:kern w:val="2"/>
          <w:u w:val="single"/>
        </w:rPr>
        <w:t>赞赏</w:t>
      </w:r>
      <w:r w:rsidRPr="006455CF">
        <w:rPr>
          <w:rFonts w:eastAsia="SimSun"/>
          <w:color w:val="auto"/>
          <w:spacing w:val="8"/>
          <w:kern w:val="2"/>
        </w:rPr>
        <w:t>技术力量的加强与粮农组织</w:t>
      </w:r>
      <w:r>
        <w:rPr>
          <w:rFonts w:eastAsia="SimSun" w:hint="eastAsia"/>
          <w:color w:val="auto"/>
          <w:spacing w:val="8"/>
          <w:kern w:val="2"/>
        </w:rPr>
        <w:t>《</w:t>
      </w:r>
      <w:r w:rsidRPr="006455CF">
        <w:rPr>
          <w:rFonts w:eastAsia="SimSun"/>
          <w:color w:val="auto"/>
          <w:spacing w:val="8"/>
          <w:kern w:val="2"/>
        </w:rPr>
        <w:t>战略框架</w:t>
      </w:r>
      <w:r>
        <w:rPr>
          <w:rFonts w:eastAsia="SimSun" w:hint="eastAsia"/>
          <w:color w:val="auto"/>
          <w:spacing w:val="8"/>
          <w:kern w:val="2"/>
        </w:rPr>
        <w:t>》</w:t>
      </w:r>
      <w:r w:rsidRPr="006455CF">
        <w:rPr>
          <w:rFonts w:eastAsia="SimSun"/>
          <w:color w:val="auto"/>
          <w:spacing w:val="8"/>
          <w:kern w:val="2"/>
        </w:rPr>
        <w:t>保持一致；</w:t>
      </w:r>
    </w:p>
    <w:p w:rsidR="00C23692" w:rsidRPr="006455CF" w:rsidRDefault="00C23692" w:rsidP="00C23692">
      <w:pPr>
        <w:pStyle w:val="Default"/>
        <w:numPr>
          <w:ilvl w:val="0"/>
          <w:numId w:val="10"/>
        </w:numPr>
        <w:adjustRightInd/>
        <w:spacing w:after="120" w:line="400" w:lineRule="exact"/>
        <w:ind w:left="1230" w:hanging="510"/>
        <w:jc w:val="both"/>
        <w:rPr>
          <w:rFonts w:eastAsia="SimSun"/>
          <w:color w:val="auto"/>
          <w:spacing w:val="8"/>
          <w:kern w:val="2"/>
          <w:szCs w:val="22"/>
        </w:rPr>
      </w:pPr>
      <w:r w:rsidRPr="006455CF">
        <w:rPr>
          <w:rFonts w:eastAsia="SimSun"/>
          <w:color w:val="auto"/>
          <w:spacing w:val="8"/>
          <w:kern w:val="2"/>
        </w:rPr>
        <w:t>注意到评估报告的结论与最近对粮农组织进行的其他独立外部评估的结论一致，其中包括多边组织绩效评估网、</w:t>
      </w:r>
      <w:r>
        <w:rPr>
          <w:rFonts w:eastAsia="SimSun" w:hint="eastAsia"/>
          <w:color w:val="auto"/>
          <w:spacing w:val="8"/>
          <w:kern w:val="2"/>
        </w:rPr>
        <w:t>英国</w:t>
      </w:r>
      <w:r w:rsidRPr="006455CF">
        <w:rPr>
          <w:rFonts w:eastAsia="SimSun"/>
          <w:color w:val="auto"/>
          <w:spacing w:val="8"/>
          <w:kern w:val="2"/>
        </w:rPr>
        <w:t>国际发展部以及德国联邦经济合作与发展部进行的评估；</w:t>
      </w:r>
    </w:p>
    <w:p w:rsidR="00C23692" w:rsidRPr="006455CF" w:rsidRDefault="00C23692" w:rsidP="00C23692">
      <w:pPr>
        <w:pStyle w:val="Default"/>
        <w:numPr>
          <w:ilvl w:val="0"/>
          <w:numId w:val="10"/>
        </w:numPr>
        <w:adjustRightInd/>
        <w:spacing w:after="120" w:line="400" w:lineRule="exact"/>
        <w:ind w:left="1230" w:hanging="510"/>
        <w:jc w:val="both"/>
        <w:rPr>
          <w:rFonts w:eastAsia="SimSun"/>
          <w:color w:val="auto"/>
          <w:spacing w:val="8"/>
          <w:kern w:val="2"/>
          <w:szCs w:val="22"/>
        </w:rPr>
      </w:pPr>
      <w:r w:rsidRPr="006455CF">
        <w:rPr>
          <w:rFonts w:eastAsia="SimSun"/>
          <w:color w:val="auto"/>
          <w:spacing w:val="8"/>
          <w:kern w:val="2"/>
          <w:u w:val="single"/>
        </w:rPr>
        <w:t>告诫</w:t>
      </w:r>
      <w:r w:rsidRPr="006455CF">
        <w:rPr>
          <w:rFonts w:eastAsia="SimSun"/>
          <w:color w:val="auto"/>
          <w:spacing w:val="8"/>
          <w:kern w:val="2"/>
        </w:rPr>
        <w:t>避免引进成本高昂和</w:t>
      </w:r>
      <w:r w:rsidRPr="006455CF">
        <w:rPr>
          <w:rFonts w:eastAsia="SimSun"/>
          <w:color w:val="auto"/>
          <w:spacing w:val="8"/>
          <w:kern w:val="2"/>
        </w:rPr>
        <w:t>/</w:t>
      </w:r>
      <w:r w:rsidRPr="006455CF">
        <w:rPr>
          <w:rFonts w:eastAsia="SimSun"/>
          <w:color w:val="auto"/>
          <w:spacing w:val="8"/>
          <w:kern w:val="2"/>
        </w:rPr>
        <w:t>或繁复的跟踪系统；</w:t>
      </w:r>
    </w:p>
    <w:p w:rsidR="00C23692" w:rsidRPr="006455CF" w:rsidRDefault="00C23692" w:rsidP="00C23692">
      <w:pPr>
        <w:pStyle w:val="Default"/>
        <w:numPr>
          <w:ilvl w:val="0"/>
          <w:numId w:val="10"/>
        </w:numPr>
        <w:adjustRightInd/>
        <w:spacing w:after="120" w:line="400" w:lineRule="exact"/>
        <w:ind w:left="1230" w:hanging="510"/>
        <w:jc w:val="both"/>
        <w:rPr>
          <w:rFonts w:eastAsia="SimSun"/>
          <w:color w:val="auto"/>
          <w:spacing w:val="8"/>
          <w:kern w:val="2"/>
          <w:szCs w:val="22"/>
        </w:rPr>
      </w:pPr>
      <w:r w:rsidRPr="006455CF">
        <w:rPr>
          <w:rFonts w:eastAsia="SimSun"/>
          <w:color w:val="auto"/>
          <w:spacing w:val="8"/>
          <w:kern w:val="2"/>
          <w:u w:val="single"/>
        </w:rPr>
        <w:lastRenderedPageBreak/>
        <w:t>欢迎</w:t>
      </w:r>
      <w:r>
        <w:rPr>
          <w:rFonts w:eastAsia="SimSun"/>
          <w:color w:val="auto"/>
          <w:spacing w:val="8"/>
          <w:kern w:val="2"/>
        </w:rPr>
        <w:t>粮农组织</w:t>
      </w:r>
      <w:r>
        <w:rPr>
          <w:rFonts w:eastAsia="SimSun" w:hint="eastAsia"/>
          <w:color w:val="auto"/>
          <w:spacing w:val="8"/>
          <w:kern w:val="2"/>
        </w:rPr>
        <w:t>、</w:t>
      </w:r>
      <w:r w:rsidRPr="006455CF">
        <w:rPr>
          <w:rFonts w:eastAsia="SimSun"/>
          <w:color w:val="auto"/>
          <w:spacing w:val="8"/>
          <w:kern w:val="2"/>
        </w:rPr>
        <w:t>农发基金和粮食署在行政领域加强合作的建议，以期</w:t>
      </w:r>
      <w:r w:rsidRPr="006455CF">
        <w:rPr>
          <w:rFonts w:eastAsia="SimSun"/>
          <w:color w:val="auto"/>
          <w:spacing w:val="2"/>
          <w:kern w:val="2"/>
        </w:rPr>
        <w:t>降低费用和提高效率，并利用粮农组织作为技术力量人才库的卓越地位</w:t>
      </w:r>
      <w:r w:rsidRPr="006455CF">
        <w:rPr>
          <w:rFonts w:eastAsia="SimSun"/>
          <w:color w:val="auto"/>
          <w:spacing w:val="8"/>
          <w:kern w:val="2"/>
        </w:rPr>
        <w:t>；</w:t>
      </w:r>
    </w:p>
    <w:p w:rsidR="00C23692" w:rsidRPr="006455CF" w:rsidRDefault="00C23692" w:rsidP="00C23692">
      <w:pPr>
        <w:pStyle w:val="Default"/>
        <w:numPr>
          <w:ilvl w:val="0"/>
          <w:numId w:val="10"/>
        </w:numPr>
        <w:adjustRightInd/>
        <w:spacing w:after="120" w:line="400" w:lineRule="exact"/>
        <w:ind w:left="1230" w:hanging="510"/>
        <w:jc w:val="both"/>
        <w:rPr>
          <w:rFonts w:eastAsia="SimSun"/>
          <w:color w:val="auto"/>
          <w:spacing w:val="8"/>
          <w:kern w:val="2"/>
          <w:szCs w:val="22"/>
        </w:rPr>
      </w:pPr>
      <w:r w:rsidRPr="006455CF">
        <w:rPr>
          <w:rFonts w:eastAsia="SimSun"/>
          <w:color w:val="auto"/>
          <w:spacing w:val="8"/>
          <w:kern w:val="2"/>
          <w:u w:val="single"/>
        </w:rPr>
        <w:t>要求</w:t>
      </w:r>
      <w:r w:rsidRPr="006455CF">
        <w:rPr>
          <w:rFonts w:eastAsia="SimSun"/>
          <w:color w:val="auto"/>
          <w:spacing w:val="8"/>
          <w:kern w:val="2"/>
        </w:rPr>
        <w:t>秘书处今后定期对本组织的技术力量进行监督，包括与员工队伍规划活动相结合，并确保向成员报告情况；</w:t>
      </w:r>
    </w:p>
    <w:p w:rsidR="00C23692" w:rsidRPr="006455CF" w:rsidRDefault="00C23692" w:rsidP="00C23692">
      <w:pPr>
        <w:pStyle w:val="Default"/>
        <w:numPr>
          <w:ilvl w:val="0"/>
          <w:numId w:val="10"/>
        </w:numPr>
        <w:adjustRightInd/>
        <w:spacing w:after="120" w:line="400" w:lineRule="exact"/>
        <w:ind w:left="1230" w:hanging="510"/>
        <w:jc w:val="both"/>
        <w:rPr>
          <w:rFonts w:eastAsia="SimSun"/>
          <w:color w:val="auto"/>
          <w:spacing w:val="8"/>
          <w:kern w:val="2"/>
          <w:szCs w:val="22"/>
        </w:rPr>
      </w:pPr>
      <w:r w:rsidRPr="006455CF">
        <w:rPr>
          <w:rFonts w:eastAsia="SimSun"/>
          <w:color w:val="auto"/>
          <w:spacing w:val="8"/>
          <w:kern w:val="2"/>
          <w:u w:val="single"/>
        </w:rPr>
        <w:t>要求</w:t>
      </w:r>
      <w:r w:rsidRPr="006455CF">
        <w:rPr>
          <w:rFonts w:eastAsia="SimSun"/>
          <w:color w:val="auto"/>
          <w:spacing w:val="8"/>
          <w:kern w:val="2"/>
        </w:rPr>
        <w:t>今后的评估包括定性分析，并</w:t>
      </w:r>
      <w:r>
        <w:rPr>
          <w:rFonts w:eastAsia="SimSun" w:hint="eastAsia"/>
          <w:color w:val="auto"/>
          <w:spacing w:val="8"/>
          <w:kern w:val="2"/>
        </w:rPr>
        <w:t>详细</w:t>
      </w:r>
      <w:r>
        <w:rPr>
          <w:rFonts w:eastAsia="SimSun"/>
          <w:color w:val="auto"/>
          <w:spacing w:val="8"/>
          <w:kern w:val="2"/>
        </w:rPr>
        <w:t>说明分类数据</w:t>
      </w:r>
      <w:r>
        <w:rPr>
          <w:rFonts w:eastAsia="SimSun" w:hint="eastAsia"/>
          <w:color w:val="auto"/>
          <w:spacing w:val="8"/>
          <w:kern w:val="2"/>
        </w:rPr>
        <w:t>；</w:t>
      </w:r>
    </w:p>
    <w:p w:rsidR="00C23692" w:rsidRPr="006455CF" w:rsidRDefault="00C23692" w:rsidP="00C23692">
      <w:pPr>
        <w:pStyle w:val="Default"/>
        <w:numPr>
          <w:ilvl w:val="0"/>
          <w:numId w:val="10"/>
        </w:numPr>
        <w:adjustRightInd/>
        <w:spacing w:after="120" w:line="400" w:lineRule="exact"/>
        <w:ind w:left="1230" w:hanging="510"/>
        <w:jc w:val="both"/>
        <w:rPr>
          <w:rFonts w:eastAsia="SimSun"/>
          <w:color w:val="auto"/>
          <w:spacing w:val="8"/>
          <w:kern w:val="2"/>
          <w:szCs w:val="22"/>
        </w:rPr>
      </w:pPr>
      <w:r w:rsidRPr="006455CF">
        <w:rPr>
          <w:rFonts w:eastAsia="SimSun"/>
          <w:color w:val="auto"/>
          <w:spacing w:val="8"/>
          <w:kern w:val="2"/>
          <w:u w:val="single"/>
        </w:rPr>
        <w:t>同意</w:t>
      </w:r>
      <w:r w:rsidRPr="006455CF">
        <w:rPr>
          <w:rFonts w:eastAsia="SimSun"/>
          <w:color w:val="auto"/>
          <w:spacing w:val="8"/>
          <w:kern w:val="2"/>
        </w:rPr>
        <w:t>今后的评估应内部化，并</w:t>
      </w:r>
      <w:r w:rsidRPr="006455CF">
        <w:rPr>
          <w:rFonts w:eastAsia="SimSun"/>
          <w:color w:val="auto"/>
          <w:spacing w:val="8"/>
          <w:kern w:val="2"/>
          <w:u w:val="single"/>
        </w:rPr>
        <w:t>建议</w:t>
      </w:r>
      <w:r w:rsidRPr="006455CF">
        <w:rPr>
          <w:rFonts w:eastAsia="SimSun"/>
          <w:color w:val="auto"/>
          <w:spacing w:val="8"/>
          <w:kern w:val="2"/>
        </w:rPr>
        <w:t>评价办公室参与活动。</w:t>
      </w:r>
    </w:p>
    <w:p w:rsidR="00C23692" w:rsidRPr="00F618A9" w:rsidRDefault="00C23692" w:rsidP="00C23692">
      <w:pPr>
        <w:pStyle w:val="DC-ITEM"/>
      </w:pPr>
      <w:r w:rsidRPr="00F618A9">
        <w:rPr>
          <w:rFonts w:hint="eastAsia"/>
        </w:rPr>
        <w:t>议题</w:t>
      </w:r>
      <w:r w:rsidRPr="00F618A9">
        <w:rPr>
          <w:rFonts w:hint="eastAsia"/>
        </w:rPr>
        <w:t>6</w:t>
      </w:r>
      <w:r>
        <w:rPr>
          <w:rFonts w:hint="eastAsia"/>
        </w:rPr>
        <w:t>－</w:t>
      </w:r>
      <w:r w:rsidRPr="00F618A9">
        <w:rPr>
          <w:rFonts w:hint="eastAsia"/>
        </w:rPr>
        <w:t>计划委员会第一二一届会议</w:t>
      </w:r>
      <w:r>
        <w:br/>
      </w:r>
      <w:r w:rsidRPr="00F618A9">
        <w:rPr>
          <w:rFonts w:hint="eastAsia"/>
        </w:rPr>
        <w:t>（</w:t>
      </w:r>
      <w:r w:rsidRPr="00F618A9">
        <w:rPr>
          <w:rFonts w:hint="eastAsia"/>
        </w:rPr>
        <w:t>2017</w:t>
      </w:r>
      <w:r w:rsidRPr="00F618A9">
        <w:rPr>
          <w:rFonts w:hint="eastAsia"/>
        </w:rPr>
        <w:t>年</w:t>
      </w:r>
      <w:r w:rsidRPr="00F618A9">
        <w:rPr>
          <w:rFonts w:hint="eastAsia"/>
        </w:rPr>
        <w:t>3</w:t>
      </w:r>
      <w:r w:rsidRPr="00F618A9">
        <w:rPr>
          <w:rFonts w:hint="eastAsia"/>
        </w:rPr>
        <w:t>月</w:t>
      </w:r>
      <w:r w:rsidRPr="00F618A9">
        <w:rPr>
          <w:rFonts w:hint="eastAsia"/>
        </w:rPr>
        <w:t>27</w:t>
      </w:r>
      <w:r>
        <w:t>-</w:t>
      </w:r>
      <w:r w:rsidRPr="00F618A9">
        <w:rPr>
          <w:rFonts w:hint="eastAsia"/>
        </w:rPr>
        <w:t>31</w:t>
      </w:r>
      <w:r w:rsidRPr="00F618A9">
        <w:rPr>
          <w:rFonts w:hint="eastAsia"/>
        </w:rPr>
        <w:t>日）报告</w:t>
      </w:r>
      <w:r w:rsidRPr="00F618A9">
        <w:rPr>
          <w:rStyle w:val="ab"/>
        </w:rPr>
        <w:footnoteReference w:id="10"/>
      </w:r>
    </w:p>
    <w:p w:rsidR="00C23692" w:rsidRPr="0070650A" w:rsidRDefault="00C23692" w:rsidP="00C23692">
      <w:pPr>
        <w:pStyle w:val="ac"/>
        <w:widowControl/>
        <w:numPr>
          <w:ilvl w:val="0"/>
          <w:numId w:val="28"/>
        </w:numPr>
        <w:ind w:left="0" w:firstLineChars="0" w:firstLine="0"/>
        <w:jc w:val="left"/>
      </w:pPr>
      <w:r>
        <w:rPr>
          <w:rFonts w:hint="eastAsia"/>
        </w:rPr>
        <w:t>理事会</w:t>
      </w:r>
      <w:r>
        <w:rPr>
          <w:rFonts w:hint="eastAsia"/>
          <w:u w:val="single"/>
        </w:rPr>
        <w:t>赞同</w:t>
      </w:r>
      <w:r>
        <w:rPr>
          <w:rFonts w:hint="eastAsia"/>
        </w:rPr>
        <w:t>计划委员会第一二一届会议报告，并且：</w:t>
      </w:r>
    </w:p>
    <w:p w:rsidR="00C23692" w:rsidRPr="00BA4AB0" w:rsidRDefault="00C23692" w:rsidP="00C23692">
      <w:pPr>
        <w:pStyle w:val="ac"/>
        <w:widowControl/>
        <w:numPr>
          <w:ilvl w:val="0"/>
          <w:numId w:val="12"/>
        </w:numPr>
        <w:ind w:left="1134" w:firstLineChars="0" w:hanging="357"/>
      </w:pPr>
      <w:r>
        <w:rPr>
          <w:rFonts w:hint="eastAsia"/>
          <w:u w:val="single"/>
        </w:rPr>
        <w:t>欢迎</w:t>
      </w:r>
      <w:r>
        <w:rPr>
          <w:rFonts w:hint="eastAsia"/>
        </w:rPr>
        <w:t>《</w:t>
      </w:r>
      <w:r>
        <w:rPr>
          <w:rFonts w:hint="eastAsia"/>
        </w:rPr>
        <w:t>2016</w:t>
      </w:r>
      <w:r>
        <w:rPr>
          <w:rFonts w:hint="eastAsia"/>
        </w:rPr>
        <w:t>年中期审查综述报告》并</w:t>
      </w:r>
      <w:r>
        <w:rPr>
          <w:rFonts w:hint="eastAsia"/>
          <w:u w:val="single"/>
        </w:rPr>
        <w:t>赞赏</w:t>
      </w:r>
      <w:r>
        <w:rPr>
          <w:rFonts w:hint="eastAsia"/>
        </w:rPr>
        <w:t>在落实《</w:t>
      </w:r>
      <w:r>
        <w:rPr>
          <w:rFonts w:hint="eastAsia"/>
        </w:rPr>
        <w:t>2016-17</w:t>
      </w:r>
      <w:r>
        <w:rPr>
          <w:rFonts w:hint="eastAsia"/>
        </w:rPr>
        <w:t>年工作计划和预算》方面取得的良好进展和成果，</w:t>
      </w:r>
      <w:r>
        <w:rPr>
          <w:rFonts w:hint="eastAsia"/>
        </w:rPr>
        <w:t>2016</w:t>
      </w:r>
      <w:r>
        <w:rPr>
          <w:rFonts w:hint="eastAsia"/>
        </w:rPr>
        <w:t>年</w:t>
      </w:r>
      <w:r>
        <w:rPr>
          <w:rFonts w:hint="eastAsia"/>
        </w:rPr>
        <w:t>50</w:t>
      </w:r>
      <w:r>
        <w:rPr>
          <w:rFonts w:hint="eastAsia"/>
        </w:rPr>
        <w:t>项产出指标中有</w:t>
      </w:r>
      <w:r>
        <w:rPr>
          <w:rFonts w:hint="eastAsia"/>
        </w:rPr>
        <w:t>86%</w:t>
      </w:r>
      <w:r>
        <w:rPr>
          <w:rFonts w:hint="eastAsia"/>
        </w:rPr>
        <w:t>得到完全实现；同时强调报告区域举措进展情况的重要性，以及确定下</w:t>
      </w:r>
      <w:r w:rsidRPr="00F618A9">
        <w:rPr>
          <w:rFonts w:hint="eastAsia"/>
          <w:spacing w:val="4"/>
        </w:rPr>
        <w:t>一个两年度新的区域举措要考虑的优先重点领域，并</w:t>
      </w:r>
      <w:r w:rsidRPr="00F618A9">
        <w:rPr>
          <w:rFonts w:hint="eastAsia"/>
          <w:spacing w:val="4"/>
          <w:u w:val="single"/>
        </w:rPr>
        <w:t>期待</w:t>
      </w:r>
      <w:r w:rsidRPr="00F618A9">
        <w:rPr>
          <w:rFonts w:hint="eastAsia"/>
          <w:spacing w:val="4"/>
        </w:rPr>
        <w:t>完善</w:t>
      </w:r>
      <w:r w:rsidRPr="00F618A9">
        <w:rPr>
          <w:rFonts w:hint="eastAsia"/>
          <w:spacing w:val="4"/>
        </w:rPr>
        <w:t>2018</w:t>
      </w:r>
      <w:r w:rsidRPr="00F618A9">
        <w:rPr>
          <w:spacing w:val="4"/>
        </w:rPr>
        <w:t>-</w:t>
      </w:r>
      <w:r w:rsidRPr="00F618A9">
        <w:rPr>
          <w:rFonts w:hint="eastAsia"/>
          <w:spacing w:val="4"/>
        </w:rPr>
        <w:t>19</w:t>
      </w:r>
      <w:r>
        <w:rPr>
          <w:rFonts w:hint="eastAsia"/>
        </w:rPr>
        <w:t>年目标设定进程；</w:t>
      </w:r>
    </w:p>
    <w:p w:rsidR="00C23692" w:rsidRPr="00BA4AB0" w:rsidRDefault="00C23692" w:rsidP="00C23692">
      <w:pPr>
        <w:pStyle w:val="ac"/>
        <w:widowControl/>
        <w:numPr>
          <w:ilvl w:val="0"/>
          <w:numId w:val="12"/>
        </w:numPr>
        <w:ind w:left="1134" w:firstLineChars="0" w:hanging="357"/>
      </w:pPr>
      <w:r>
        <w:rPr>
          <w:rFonts w:hint="eastAsia"/>
          <w:u w:val="single"/>
        </w:rPr>
        <w:t>赞赏</w:t>
      </w:r>
      <w:r>
        <w:rPr>
          <w:rFonts w:hint="eastAsia"/>
        </w:rPr>
        <w:t>《小反刍兽疫全球根除计划》实施进展情况，并</w:t>
      </w:r>
      <w:r>
        <w:rPr>
          <w:rFonts w:hint="eastAsia"/>
          <w:u w:val="single"/>
        </w:rPr>
        <w:t>期待</w:t>
      </w:r>
      <w:r>
        <w:rPr>
          <w:rFonts w:hint="eastAsia"/>
        </w:rPr>
        <w:t>看到认捐会议成果，宣布到</w:t>
      </w:r>
      <w:r>
        <w:rPr>
          <w:rFonts w:hint="eastAsia"/>
        </w:rPr>
        <w:t>2017</w:t>
      </w:r>
      <w:r>
        <w:rPr>
          <w:rFonts w:hint="eastAsia"/>
        </w:rPr>
        <w:t>年底为实现十年内根除这一疫病所收到的捐款；</w:t>
      </w:r>
    </w:p>
    <w:p w:rsidR="00C23692" w:rsidRDefault="00C23692" w:rsidP="00C23692">
      <w:pPr>
        <w:pStyle w:val="ac"/>
        <w:widowControl/>
        <w:numPr>
          <w:ilvl w:val="0"/>
          <w:numId w:val="12"/>
        </w:numPr>
        <w:ind w:left="1134" w:firstLineChars="0" w:hanging="357"/>
      </w:pPr>
      <w:r w:rsidRPr="00E01785">
        <w:rPr>
          <w:rFonts w:hint="eastAsia"/>
          <w:spacing w:val="12"/>
          <w:u w:val="single"/>
        </w:rPr>
        <w:t>欢迎</w:t>
      </w:r>
      <w:r w:rsidRPr="00E01785">
        <w:rPr>
          <w:rFonts w:hint="eastAsia"/>
          <w:spacing w:val="12"/>
        </w:rPr>
        <w:t>对粮农组织在减少农村贫困（战略目标</w:t>
      </w:r>
      <w:r w:rsidRPr="00E01785">
        <w:rPr>
          <w:rFonts w:hint="eastAsia"/>
          <w:spacing w:val="12"/>
        </w:rPr>
        <w:t>3</w:t>
      </w:r>
      <w:r w:rsidRPr="00E01785">
        <w:rPr>
          <w:rFonts w:hint="eastAsia"/>
          <w:spacing w:val="12"/>
        </w:rPr>
        <w:t>）方面所作贡献的评价报</w:t>
      </w:r>
      <w:r>
        <w:rPr>
          <w:rFonts w:hint="eastAsia"/>
        </w:rPr>
        <w:t>告提出的建议，并</w:t>
      </w:r>
      <w:r>
        <w:rPr>
          <w:rFonts w:hint="eastAsia"/>
          <w:u w:val="single"/>
        </w:rPr>
        <w:t>赞同</w:t>
      </w:r>
      <w:r>
        <w:rPr>
          <w:rFonts w:hint="eastAsia"/>
        </w:rPr>
        <w:t>管理层就所接受建议提出的行动方案；</w:t>
      </w:r>
    </w:p>
    <w:p w:rsidR="00C23692" w:rsidRPr="00D17012" w:rsidRDefault="00C23692" w:rsidP="00C23692">
      <w:pPr>
        <w:pStyle w:val="ac"/>
        <w:widowControl/>
        <w:numPr>
          <w:ilvl w:val="0"/>
          <w:numId w:val="12"/>
        </w:numPr>
        <w:ind w:left="1134" w:firstLineChars="0" w:hanging="357"/>
      </w:pPr>
      <w:r w:rsidRPr="00F618A9">
        <w:rPr>
          <w:rFonts w:hint="eastAsia"/>
          <w:spacing w:val="12"/>
          <w:u w:val="single"/>
        </w:rPr>
        <w:t>赞赏</w:t>
      </w:r>
      <w:r w:rsidRPr="00F618A9">
        <w:rPr>
          <w:rFonts w:hint="eastAsia"/>
          <w:spacing w:val="12"/>
        </w:rPr>
        <w:t>依据理事会第一五五届会议建议完成了《粮农组织气候变化工作战略》，同时</w:t>
      </w:r>
      <w:r w:rsidRPr="00FB191A">
        <w:rPr>
          <w:rFonts w:hint="eastAsia"/>
          <w:spacing w:val="12"/>
        </w:rPr>
        <w:t>注意到</w:t>
      </w:r>
      <w:r>
        <w:rPr>
          <w:rFonts w:hint="eastAsia"/>
          <w:spacing w:val="12"/>
        </w:rPr>
        <w:t>该战略对</w:t>
      </w:r>
      <w:r w:rsidRPr="00F618A9">
        <w:rPr>
          <w:rFonts w:hint="eastAsia"/>
          <w:spacing w:val="12"/>
        </w:rPr>
        <w:t>确定粮农组织支持气候变化适应与减缓活动的重要性，特别是通过协助成员实现此领域贡献预案方面，同时</w:t>
      </w:r>
      <w:r w:rsidRPr="00F618A9">
        <w:rPr>
          <w:rFonts w:hint="eastAsia"/>
          <w:spacing w:val="12"/>
          <w:u w:val="single"/>
        </w:rPr>
        <w:t>期</w:t>
      </w:r>
      <w:r>
        <w:rPr>
          <w:rFonts w:hint="eastAsia"/>
          <w:u w:val="single"/>
        </w:rPr>
        <w:t>待</w:t>
      </w:r>
      <w:r>
        <w:rPr>
          <w:rFonts w:hint="eastAsia"/>
        </w:rPr>
        <w:t>在计划委员会下届会议完成对各项目标的定义工作；</w:t>
      </w:r>
    </w:p>
    <w:p w:rsidR="00C23692" w:rsidRPr="00C23692" w:rsidRDefault="00C23692" w:rsidP="005657FF">
      <w:pPr>
        <w:pStyle w:val="ac"/>
        <w:widowControl/>
        <w:numPr>
          <w:ilvl w:val="0"/>
          <w:numId w:val="12"/>
        </w:numPr>
        <w:spacing w:before="240" w:line="240" w:lineRule="auto"/>
        <w:ind w:left="1134" w:firstLineChars="0" w:hanging="357"/>
        <w:jc w:val="left"/>
        <w:rPr>
          <w:rFonts w:eastAsia="KaiTi_GB2312"/>
          <w:b/>
          <w:sz w:val="26"/>
          <w:szCs w:val="26"/>
        </w:rPr>
      </w:pPr>
      <w:r w:rsidRPr="00C23692">
        <w:rPr>
          <w:rFonts w:hint="eastAsia"/>
          <w:u w:val="single"/>
        </w:rPr>
        <w:t>赞同</w:t>
      </w:r>
      <w:r>
        <w:rPr>
          <w:rFonts w:hint="eastAsia"/>
        </w:rPr>
        <w:t>拟议的《评价办公室</w:t>
      </w:r>
      <w:r>
        <w:rPr>
          <w:rFonts w:hint="eastAsia"/>
        </w:rPr>
        <w:t>2017</w:t>
      </w:r>
      <w:r>
        <w:t>-</w:t>
      </w:r>
      <w:r>
        <w:rPr>
          <w:rFonts w:hint="eastAsia"/>
        </w:rPr>
        <w:t>18</w:t>
      </w:r>
      <w:r>
        <w:rPr>
          <w:rFonts w:hint="eastAsia"/>
        </w:rPr>
        <w:t>年战略和行动计划》以及对粮农组织专题战略评价提出的建议。</w:t>
      </w:r>
      <w:r>
        <w:br w:type="page"/>
      </w:r>
    </w:p>
    <w:p w:rsidR="00C23692" w:rsidRPr="0032045B" w:rsidRDefault="00C23692" w:rsidP="00C23692">
      <w:pPr>
        <w:pStyle w:val="DC-ITEM"/>
      </w:pPr>
      <w:r w:rsidRPr="0032045B">
        <w:lastRenderedPageBreak/>
        <w:t>议题</w:t>
      </w:r>
      <w:r w:rsidRPr="0032045B">
        <w:t>7</w:t>
      </w:r>
      <w:r>
        <w:rPr>
          <w:rFonts w:hint="eastAsia"/>
        </w:rPr>
        <w:t>－</w:t>
      </w:r>
      <w:r w:rsidRPr="0032045B">
        <w:t>财政委员会第一六五届会议（</w:t>
      </w:r>
      <w:r w:rsidRPr="0032045B">
        <w:t>2017</w:t>
      </w:r>
      <w:r w:rsidRPr="0032045B">
        <w:t>年</w:t>
      </w:r>
      <w:r w:rsidRPr="0032045B">
        <w:t>2</w:t>
      </w:r>
      <w:r w:rsidRPr="0032045B">
        <w:t>月</w:t>
      </w:r>
      <w:r w:rsidRPr="0032045B">
        <w:t>7</w:t>
      </w:r>
      <w:r>
        <w:t>-</w:t>
      </w:r>
      <w:r w:rsidRPr="0032045B">
        <w:t>8</w:t>
      </w:r>
      <w:r w:rsidRPr="0032045B">
        <w:t>日）和</w:t>
      </w:r>
      <w:r>
        <w:br/>
      </w:r>
      <w:r w:rsidRPr="0032045B">
        <w:t>第一六六届会议（</w:t>
      </w:r>
      <w:r w:rsidRPr="0032045B">
        <w:t>2017</w:t>
      </w:r>
      <w:r w:rsidRPr="0032045B">
        <w:t>年</w:t>
      </w:r>
      <w:r w:rsidRPr="0032045B">
        <w:t>3</w:t>
      </w:r>
      <w:r w:rsidRPr="0032045B">
        <w:t>月</w:t>
      </w:r>
      <w:r w:rsidRPr="0032045B">
        <w:t>27</w:t>
      </w:r>
      <w:r>
        <w:t>-</w:t>
      </w:r>
      <w:r w:rsidRPr="0032045B">
        <w:t>31</w:t>
      </w:r>
      <w:r w:rsidRPr="0032045B">
        <w:t>日）</w:t>
      </w:r>
      <w:r>
        <w:rPr>
          <w:rFonts w:hint="eastAsia"/>
        </w:rPr>
        <w:t>报告</w:t>
      </w:r>
      <w:r w:rsidRPr="0032045B">
        <w:rPr>
          <w:rStyle w:val="ab"/>
        </w:rPr>
        <w:footnoteReference w:id="11"/>
      </w:r>
    </w:p>
    <w:p w:rsidR="00C23692" w:rsidRPr="0032045B" w:rsidRDefault="00C23692" w:rsidP="00C23692">
      <w:pPr>
        <w:widowControl/>
        <w:numPr>
          <w:ilvl w:val="0"/>
          <w:numId w:val="13"/>
        </w:numPr>
        <w:tabs>
          <w:tab w:val="left" w:pos="567"/>
        </w:tabs>
        <w:spacing w:beforeLines="0" w:after="120" w:line="400" w:lineRule="exact"/>
        <w:ind w:left="0" w:firstLine="0"/>
      </w:pPr>
      <w:r w:rsidRPr="0032045B">
        <w:t>理事会</w:t>
      </w:r>
      <w:r w:rsidRPr="0032045B">
        <w:rPr>
          <w:u w:val="single"/>
        </w:rPr>
        <w:t>批准了</w:t>
      </w:r>
      <w:r w:rsidRPr="0032045B">
        <w:t>财政委员会第一六五届</w:t>
      </w:r>
      <w:r>
        <w:rPr>
          <w:rFonts w:hint="eastAsia"/>
        </w:rPr>
        <w:t>会议</w:t>
      </w:r>
      <w:r w:rsidRPr="0032045B">
        <w:t>和第一六六届会议报告，特别：</w:t>
      </w:r>
    </w:p>
    <w:p w:rsidR="00C23692" w:rsidRPr="0032045B" w:rsidRDefault="00C23692" w:rsidP="00C23692">
      <w:pPr>
        <w:widowControl/>
        <w:numPr>
          <w:ilvl w:val="0"/>
          <w:numId w:val="14"/>
        </w:numPr>
        <w:spacing w:beforeLines="0" w:after="120" w:line="400" w:lineRule="exact"/>
        <w:ind w:left="992" w:hanging="425"/>
      </w:pPr>
      <w:r w:rsidRPr="0032045B">
        <w:rPr>
          <w:u w:val="single"/>
        </w:rPr>
        <w:t>敦促</w:t>
      </w:r>
      <w:r w:rsidRPr="0032045B">
        <w:t>所有成员国及时、全额缴纳分摊会费；</w:t>
      </w:r>
    </w:p>
    <w:p w:rsidR="00C23692" w:rsidRPr="0032045B" w:rsidRDefault="00C23692" w:rsidP="00C23692">
      <w:pPr>
        <w:widowControl/>
        <w:numPr>
          <w:ilvl w:val="0"/>
          <w:numId w:val="14"/>
        </w:numPr>
        <w:spacing w:beforeLines="0" w:after="120" w:line="400" w:lineRule="exact"/>
        <w:ind w:left="992" w:hanging="425"/>
      </w:pPr>
      <w:r w:rsidRPr="002A327E">
        <w:rPr>
          <w:u w:val="single"/>
        </w:rPr>
        <w:t>建议</w:t>
      </w:r>
      <w:r w:rsidRPr="002A327E">
        <w:t>大会通过</w:t>
      </w:r>
      <w:r w:rsidRPr="002A327E">
        <w:t>CL 156/4</w:t>
      </w:r>
      <w:r w:rsidRPr="002A327E">
        <w:t>号文件第</w:t>
      </w:r>
      <w:r w:rsidRPr="002A327E">
        <w:t>12</w:t>
      </w:r>
      <w:r w:rsidRPr="002A327E">
        <w:t>段中所提出、本报告</w:t>
      </w:r>
      <w:r w:rsidRPr="002A327E">
        <w:rPr>
          <w:rFonts w:eastAsia="KaiTi_GB2312"/>
        </w:rPr>
        <w:t>附录</w:t>
      </w:r>
      <w:r w:rsidRPr="002A327E">
        <w:rPr>
          <w:rFonts w:eastAsia="KaiTi_GB2312"/>
        </w:rPr>
        <w:t>……</w:t>
      </w:r>
      <w:r w:rsidRPr="002A327E">
        <w:t>中所</w:t>
      </w:r>
      <w:r w:rsidRPr="0032045B">
        <w:t>列关于</w:t>
      </w:r>
      <w:r w:rsidRPr="0032045B">
        <w:t>2018-19</w:t>
      </w:r>
      <w:r w:rsidRPr="0032045B">
        <w:t>年粮农组织会费分摊比例的决议草案；</w:t>
      </w:r>
    </w:p>
    <w:p w:rsidR="00C23692" w:rsidRPr="0032045B" w:rsidRDefault="00C23692" w:rsidP="00C23692">
      <w:pPr>
        <w:widowControl/>
        <w:numPr>
          <w:ilvl w:val="0"/>
          <w:numId w:val="14"/>
        </w:numPr>
        <w:spacing w:beforeLines="0" w:after="120" w:line="400" w:lineRule="exact"/>
        <w:ind w:left="992" w:hanging="425"/>
      </w:pPr>
      <w:r w:rsidRPr="002A327E">
        <w:rPr>
          <w:spacing w:val="12"/>
          <w:u w:val="single"/>
        </w:rPr>
        <w:t>欢迎</w:t>
      </w:r>
      <w:r w:rsidRPr="002A327E">
        <w:rPr>
          <w:spacing w:val="12"/>
        </w:rPr>
        <w:t>财政委员会对《</w:t>
      </w:r>
      <w:r w:rsidRPr="002A327E">
        <w:rPr>
          <w:spacing w:val="12"/>
        </w:rPr>
        <w:t>2016</w:t>
      </w:r>
      <w:r w:rsidRPr="002A327E">
        <w:rPr>
          <w:spacing w:val="12"/>
        </w:rPr>
        <w:t>年中期审查综述报告》所述</w:t>
      </w:r>
      <w:r w:rsidRPr="002A327E">
        <w:rPr>
          <w:spacing w:val="12"/>
        </w:rPr>
        <w:t>2016</w:t>
      </w:r>
      <w:r w:rsidRPr="002A327E">
        <w:rPr>
          <w:spacing w:val="12"/>
        </w:rPr>
        <w:t>年总体绩效</w:t>
      </w:r>
      <w:r w:rsidRPr="002A327E">
        <w:rPr>
          <w:spacing w:val="6"/>
        </w:rPr>
        <w:t>表示满意，注意到对领导机构会议文件截止日期和语言要求</w:t>
      </w:r>
      <w:r w:rsidRPr="002A327E">
        <w:rPr>
          <w:rFonts w:hint="eastAsia"/>
          <w:spacing w:val="6"/>
        </w:rPr>
        <w:t>表达出的</w:t>
      </w:r>
      <w:r w:rsidRPr="002A327E">
        <w:rPr>
          <w:spacing w:val="6"/>
        </w:rPr>
        <w:t>关</w:t>
      </w:r>
      <w:r w:rsidRPr="0032045B">
        <w:t>切；</w:t>
      </w:r>
    </w:p>
    <w:p w:rsidR="00C23692" w:rsidRPr="0032045B" w:rsidRDefault="00C23692" w:rsidP="00C23692">
      <w:pPr>
        <w:widowControl/>
        <w:numPr>
          <w:ilvl w:val="0"/>
          <w:numId w:val="14"/>
        </w:numPr>
        <w:spacing w:beforeLines="0" w:after="120" w:line="400" w:lineRule="exact"/>
        <w:ind w:left="992" w:hanging="425"/>
      </w:pPr>
      <w:r w:rsidRPr="0032045B">
        <w:t>注意到财政委员会批准预计因实施《</w:t>
      </w:r>
      <w:r w:rsidRPr="0032045B">
        <w:t>2016</w:t>
      </w:r>
      <w:r>
        <w:t>-17</w:t>
      </w:r>
      <w:r w:rsidRPr="0032045B">
        <w:t>年工作计划和预算》而导致从预算第</w:t>
      </w:r>
      <w:r w:rsidRPr="0032045B">
        <w:t>1</w:t>
      </w:r>
      <w:r w:rsidRPr="0032045B">
        <w:t>、</w:t>
      </w:r>
      <w:r w:rsidRPr="0032045B">
        <w:t>10</w:t>
      </w:r>
      <w:r w:rsidRPr="0032045B">
        <w:t>、</w:t>
      </w:r>
      <w:r w:rsidRPr="0032045B">
        <w:t>11</w:t>
      </w:r>
      <w:r w:rsidRPr="0032045B">
        <w:t>章向第</w:t>
      </w:r>
      <w:r w:rsidRPr="0032045B">
        <w:t>2</w:t>
      </w:r>
      <w:r w:rsidRPr="0032045B">
        <w:t>、</w:t>
      </w:r>
      <w:r w:rsidRPr="0032045B">
        <w:t>3</w:t>
      </w:r>
      <w:r w:rsidRPr="0032045B">
        <w:t>、</w:t>
      </w:r>
      <w:r w:rsidRPr="0032045B">
        <w:t>4</w:t>
      </w:r>
      <w:r w:rsidRPr="0032045B">
        <w:t>、</w:t>
      </w:r>
      <w:r w:rsidRPr="0032045B">
        <w:t>5</w:t>
      </w:r>
      <w:r w:rsidRPr="0032045B">
        <w:t>、</w:t>
      </w:r>
      <w:r w:rsidRPr="0032045B">
        <w:t>6</w:t>
      </w:r>
      <w:r w:rsidRPr="0032045B">
        <w:t>、</w:t>
      </w:r>
      <w:r w:rsidRPr="0032045B">
        <w:t>8</w:t>
      </w:r>
      <w:r w:rsidRPr="0032045B">
        <w:t>、</w:t>
      </w:r>
      <w:r w:rsidRPr="0032045B">
        <w:t>9</w:t>
      </w:r>
      <w:r>
        <w:t>章</w:t>
      </w:r>
      <w:r w:rsidRPr="0032045B">
        <w:t>的</w:t>
      </w:r>
      <w:r>
        <w:rPr>
          <w:rFonts w:hint="eastAsia"/>
        </w:rPr>
        <w:t>预算</w:t>
      </w:r>
      <w:r w:rsidRPr="0032045B">
        <w:t>章间转拨；</w:t>
      </w:r>
    </w:p>
    <w:p w:rsidR="00C23692" w:rsidRPr="0032045B" w:rsidRDefault="00C23692" w:rsidP="00C23692">
      <w:pPr>
        <w:widowControl/>
        <w:numPr>
          <w:ilvl w:val="0"/>
          <w:numId w:val="14"/>
        </w:numPr>
        <w:spacing w:beforeLines="0" w:after="120" w:line="400" w:lineRule="exact"/>
        <w:ind w:left="992" w:hanging="425"/>
        <w:rPr>
          <w:rFonts w:cstheme="majorBidi"/>
          <w:i/>
        </w:rPr>
      </w:pPr>
      <w:r w:rsidRPr="00442772">
        <w:rPr>
          <w:spacing w:val="6"/>
          <w:u w:val="single"/>
        </w:rPr>
        <w:t>欢迎</w:t>
      </w:r>
      <w:r w:rsidRPr="00442772">
        <w:rPr>
          <w:spacing w:val="6"/>
        </w:rPr>
        <w:t>本组织的人力资源管理取得进展和成绩，</w:t>
      </w:r>
      <w:r w:rsidRPr="00442772">
        <w:rPr>
          <w:spacing w:val="6"/>
          <w:u w:val="single"/>
        </w:rPr>
        <w:t>赞同</w:t>
      </w:r>
      <w:r w:rsidRPr="00442772">
        <w:rPr>
          <w:spacing w:val="6"/>
        </w:rPr>
        <w:t>财政委员会</w:t>
      </w:r>
      <w:r>
        <w:rPr>
          <w:rFonts w:hint="eastAsia"/>
          <w:spacing w:val="6"/>
        </w:rPr>
        <w:t>就此提出</w:t>
      </w:r>
      <w:r w:rsidRPr="0032045B">
        <w:t>的指导意见；</w:t>
      </w:r>
    </w:p>
    <w:p w:rsidR="00C23692" w:rsidRPr="0032045B" w:rsidRDefault="00C23692" w:rsidP="00C23692">
      <w:pPr>
        <w:widowControl/>
        <w:numPr>
          <w:ilvl w:val="0"/>
          <w:numId w:val="14"/>
        </w:numPr>
        <w:spacing w:beforeLines="0" w:after="120" w:line="400" w:lineRule="exact"/>
        <w:ind w:left="992" w:hanging="425"/>
        <w:rPr>
          <w:rFonts w:cstheme="majorBidi"/>
          <w:i/>
        </w:rPr>
      </w:pPr>
      <w:r w:rsidRPr="0032045B">
        <w:rPr>
          <w:u w:val="single"/>
        </w:rPr>
        <w:t>赞赏地注意到</w:t>
      </w:r>
      <w:r w:rsidRPr="0032045B">
        <w:t>秘书处</w:t>
      </w:r>
      <w:r>
        <w:rPr>
          <w:rFonts w:hint="eastAsia"/>
        </w:rPr>
        <w:t>依</w:t>
      </w:r>
      <w:r w:rsidRPr="0032045B">
        <w:t>据监察长</w:t>
      </w:r>
      <w:r>
        <w:rPr>
          <w:rFonts w:hint="eastAsia"/>
        </w:rPr>
        <w:t>提出</w:t>
      </w:r>
      <w:r w:rsidRPr="0032045B">
        <w:t>的意见</w:t>
      </w:r>
      <w:r>
        <w:rPr>
          <w:rFonts w:hint="eastAsia"/>
        </w:rPr>
        <w:t>正</w:t>
      </w:r>
      <w:r w:rsidRPr="0032045B">
        <w:t>在努力继续实施风险管理政策，以减少欺诈风险；</w:t>
      </w:r>
    </w:p>
    <w:p w:rsidR="00C23692" w:rsidRPr="0032045B" w:rsidRDefault="00C23692" w:rsidP="00C23692">
      <w:pPr>
        <w:widowControl/>
        <w:numPr>
          <w:ilvl w:val="0"/>
          <w:numId w:val="14"/>
        </w:numPr>
        <w:spacing w:beforeLines="0" w:after="120" w:line="400" w:lineRule="exact"/>
        <w:ind w:left="992" w:hanging="425"/>
      </w:pPr>
      <w:r w:rsidRPr="002A327E">
        <w:rPr>
          <w:spacing w:val="4"/>
        </w:rPr>
        <w:t>注意到财政委员会关于《监察长</w:t>
      </w:r>
      <w:r w:rsidRPr="002A327E">
        <w:rPr>
          <w:spacing w:val="4"/>
        </w:rPr>
        <w:t>2016</w:t>
      </w:r>
      <w:r w:rsidRPr="002A327E">
        <w:rPr>
          <w:spacing w:val="4"/>
        </w:rPr>
        <w:t>年度报告》和《粮农组织审计委员</w:t>
      </w:r>
      <w:r w:rsidRPr="0032045B">
        <w:t>会向总干事提交的</w:t>
      </w:r>
      <w:r w:rsidRPr="0032045B">
        <w:t>2016</w:t>
      </w:r>
      <w:r w:rsidRPr="0032045B">
        <w:t>年度报告》的意见；</w:t>
      </w:r>
    </w:p>
    <w:p w:rsidR="00C23692" w:rsidRPr="0032045B" w:rsidRDefault="00C23692" w:rsidP="00C23692">
      <w:pPr>
        <w:widowControl/>
        <w:numPr>
          <w:ilvl w:val="0"/>
          <w:numId w:val="14"/>
        </w:numPr>
        <w:spacing w:beforeLines="0" w:after="120" w:line="400" w:lineRule="exact"/>
        <w:ind w:left="992" w:hanging="425"/>
      </w:pPr>
      <w:r w:rsidRPr="00442772">
        <w:rPr>
          <w:spacing w:val="6"/>
          <w:u w:val="single"/>
        </w:rPr>
        <w:t>鼓励</w:t>
      </w:r>
      <w:r w:rsidRPr="00442772">
        <w:rPr>
          <w:spacing w:val="6"/>
        </w:rPr>
        <w:t>管理层加速落实未完成的</w:t>
      </w:r>
      <w:r w:rsidRPr="00442772">
        <w:rPr>
          <w:rFonts w:hint="eastAsia"/>
          <w:spacing w:val="6"/>
        </w:rPr>
        <w:t>监察长</w:t>
      </w:r>
      <w:r w:rsidRPr="00442772">
        <w:rPr>
          <w:spacing w:val="6"/>
        </w:rPr>
        <w:t>建议，特别是往年有关高风险的那</w:t>
      </w:r>
      <w:r>
        <w:t>些建议，注意到这方面</w:t>
      </w:r>
      <w:r w:rsidRPr="0032045B">
        <w:t>进展</w:t>
      </w:r>
      <w:r>
        <w:rPr>
          <w:rFonts w:hint="eastAsia"/>
        </w:rPr>
        <w:t>以</w:t>
      </w:r>
      <w:r w:rsidRPr="0032045B">
        <w:t>绩效指</w:t>
      </w:r>
      <w:r>
        <w:t>标</w:t>
      </w:r>
      <w:r w:rsidRPr="0032045B">
        <w:t>监测；</w:t>
      </w:r>
    </w:p>
    <w:p w:rsidR="00C23692" w:rsidRPr="001A0F7A" w:rsidRDefault="00C23692" w:rsidP="00C23692">
      <w:pPr>
        <w:widowControl/>
        <w:numPr>
          <w:ilvl w:val="0"/>
          <w:numId w:val="14"/>
        </w:numPr>
        <w:spacing w:beforeLines="0" w:after="120" w:line="400" w:lineRule="exact"/>
        <w:ind w:left="992" w:hanging="425"/>
        <w:rPr>
          <w:spacing w:val="6"/>
        </w:rPr>
      </w:pPr>
      <w:r w:rsidRPr="0032045B">
        <w:rPr>
          <w:u w:val="single"/>
        </w:rPr>
        <w:t>赞</w:t>
      </w:r>
      <w:r w:rsidRPr="001A0F7A">
        <w:rPr>
          <w:spacing w:val="6"/>
          <w:u w:val="single"/>
        </w:rPr>
        <w:t>赏地注意到</w:t>
      </w:r>
      <w:r w:rsidRPr="001A0F7A">
        <w:rPr>
          <w:spacing w:val="6"/>
        </w:rPr>
        <w:t>《内部监控声明》将附在《粮农组织</w:t>
      </w:r>
      <w:r w:rsidRPr="001A0F7A">
        <w:rPr>
          <w:spacing w:val="6"/>
        </w:rPr>
        <w:t>2017</w:t>
      </w:r>
      <w:r w:rsidRPr="001A0F7A">
        <w:rPr>
          <w:spacing w:val="6"/>
        </w:rPr>
        <w:t>年审定账目》后；</w:t>
      </w:r>
    </w:p>
    <w:p w:rsidR="00C23692" w:rsidRPr="0032045B" w:rsidRDefault="00C23692" w:rsidP="00C23692">
      <w:pPr>
        <w:widowControl/>
        <w:numPr>
          <w:ilvl w:val="0"/>
          <w:numId w:val="14"/>
        </w:numPr>
        <w:spacing w:beforeLines="0" w:after="120" w:line="400" w:lineRule="exact"/>
        <w:ind w:left="992" w:hanging="425"/>
      </w:pPr>
      <w:r w:rsidRPr="00CD58F0">
        <w:t>忆及</w:t>
      </w:r>
      <w:r w:rsidRPr="0032045B">
        <w:t>根据财政委员会的职责以标准格式向财委提供员工和编外人力资源统计数据的重要性；</w:t>
      </w:r>
    </w:p>
    <w:p w:rsidR="00C23692" w:rsidRPr="0032045B" w:rsidRDefault="00C23692" w:rsidP="00C23692">
      <w:pPr>
        <w:widowControl/>
        <w:numPr>
          <w:ilvl w:val="0"/>
          <w:numId w:val="14"/>
        </w:numPr>
        <w:spacing w:beforeLines="0" w:after="120" w:line="400" w:lineRule="exact"/>
        <w:ind w:left="992" w:hanging="425"/>
      </w:pPr>
      <w:r w:rsidRPr="009F0A98">
        <w:rPr>
          <w:spacing w:val="12"/>
          <w:u w:val="single"/>
        </w:rPr>
        <w:t>核准</w:t>
      </w:r>
      <w:r w:rsidRPr="009F0A98">
        <w:rPr>
          <w:spacing w:val="12"/>
        </w:rPr>
        <w:t>审计委员会</w:t>
      </w:r>
      <w:r w:rsidRPr="009F0A98">
        <w:rPr>
          <w:spacing w:val="12"/>
        </w:rPr>
        <w:t>Enery Quinones</w:t>
      </w:r>
      <w:r w:rsidRPr="009F0A98">
        <w:rPr>
          <w:spacing w:val="12"/>
        </w:rPr>
        <w:t>女士和</w:t>
      </w:r>
      <w:r w:rsidRPr="009F0A98">
        <w:rPr>
          <w:spacing w:val="12"/>
        </w:rPr>
        <w:t>VerasakLiengsririwat</w:t>
      </w:r>
      <w:r w:rsidRPr="009F0A98">
        <w:rPr>
          <w:spacing w:val="12"/>
        </w:rPr>
        <w:t>先生续任三</w:t>
      </w:r>
      <w:r w:rsidRPr="0032045B">
        <w:t>年。</w:t>
      </w:r>
    </w:p>
    <w:p w:rsidR="00C23692" w:rsidRDefault="00C23692" w:rsidP="00C23692">
      <w:pPr>
        <w:widowControl/>
        <w:spacing w:before="326" w:line="240" w:lineRule="auto"/>
        <w:jc w:val="left"/>
        <w:rPr>
          <w:rFonts w:eastAsia="KaiTi_GB2312"/>
          <w:b/>
          <w:sz w:val="26"/>
          <w:szCs w:val="26"/>
        </w:rPr>
      </w:pPr>
      <w:r>
        <w:br w:type="page"/>
      </w:r>
    </w:p>
    <w:p w:rsidR="00C23692" w:rsidRPr="00117637" w:rsidRDefault="00C23692" w:rsidP="00C23692">
      <w:pPr>
        <w:pStyle w:val="DC-ITEM"/>
      </w:pPr>
      <w:r>
        <w:rPr>
          <w:rFonts w:hint="eastAsia"/>
        </w:rPr>
        <w:lastRenderedPageBreak/>
        <w:t>议题</w:t>
      </w:r>
      <w:r w:rsidRPr="00117637">
        <w:t>8</w:t>
      </w:r>
      <w:r w:rsidRPr="00117637">
        <w:t>－</w:t>
      </w:r>
      <w:r>
        <w:rPr>
          <w:rFonts w:hint="eastAsia"/>
        </w:rPr>
        <w:t>章程</w:t>
      </w:r>
      <w:r>
        <w:t>及</w:t>
      </w:r>
      <w:r w:rsidRPr="00117637">
        <w:t>法律事务委员会第一</w:t>
      </w:r>
      <w:r w:rsidRPr="00117637">
        <w:rPr>
          <w:rFonts w:hint="eastAsia"/>
        </w:rPr>
        <w:t>О</w:t>
      </w:r>
      <w:r w:rsidRPr="00117637">
        <w:t>四届会议</w:t>
      </w:r>
      <w:r>
        <w:br/>
      </w:r>
      <w:r w:rsidRPr="00117637">
        <w:t>（</w:t>
      </w:r>
      <w:r w:rsidRPr="00117637">
        <w:t>2017</w:t>
      </w:r>
      <w:r w:rsidRPr="00117637">
        <w:t>年</w:t>
      </w:r>
      <w:r w:rsidRPr="00117637">
        <w:t>3</w:t>
      </w:r>
      <w:r w:rsidRPr="00117637">
        <w:t>月</w:t>
      </w:r>
      <w:r w:rsidRPr="00117637">
        <w:t>13</w:t>
      </w:r>
      <w:r>
        <w:rPr>
          <w:rFonts w:hint="eastAsia"/>
        </w:rPr>
        <w:t>-</w:t>
      </w:r>
      <w:r w:rsidRPr="00117637">
        <w:t>15</w:t>
      </w:r>
      <w:r>
        <w:rPr>
          <w:rFonts w:hint="eastAsia"/>
        </w:rPr>
        <w:t>日</w:t>
      </w:r>
      <w:r w:rsidRPr="00117637">
        <w:t>）报告</w:t>
      </w:r>
      <w:r w:rsidRPr="00117637">
        <w:rPr>
          <w:rStyle w:val="ab"/>
        </w:rPr>
        <w:footnoteReference w:id="12"/>
      </w:r>
    </w:p>
    <w:p w:rsidR="00C23692" w:rsidRPr="00117637" w:rsidRDefault="00C23692" w:rsidP="00C23692">
      <w:pPr>
        <w:pStyle w:val="ac"/>
        <w:numPr>
          <w:ilvl w:val="0"/>
          <w:numId w:val="29"/>
        </w:numPr>
        <w:ind w:left="0" w:firstLineChars="0" w:firstLine="0"/>
      </w:pPr>
      <w:r w:rsidRPr="00117637">
        <w:t>理事会</w:t>
      </w:r>
      <w:r w:rsidRPr="00117637">
        <w:rPr>
          <w:u w:val="single"/>
        </w:rPr>
        <w:t>批准了</w:t>
      </w:r>
      <w:r w:rsidRPr="00117637">
        <w:t>章程及法律事务委员会第一</w:t>
      </w:r>
      <w:r w:rsidRPr="00E01785">
        <w:rPr>
          <w:rFonts w:hint="eastAsia"/>
        </w:rPr>
        <w:t>O</w:t>
      </w:r>
      <w:r w:rsidRPr="00117637">
        <w:t>四届会议报告。</w:t>
      </w:r>
    </w:p>
    <w:p w:rsidR="00C23692" w:rsidRPr="00117637" w:rsidRDefault="00C23692" w:rsidP="00C23692">
      <w:pPr>
        <w:pStyle w:val="ac"/>
        <w:numPr>
          <w:ilvl w:val="0"/>
          <w:numId w:val="29"/>
        </w:numPr>
        <w:ind w:left="0" w:firstLineChars="0" w:firstLine="0"/>
      </w:pPr>
      <w:r w:rsidRPr="00117637">
        <w:t>理事会特别：</w:t>
      </w:r>
    </w:p>
    <w:p w:rsidR="00C23692" w:rsidRPr="00117637" w:rsidRDefault="00C23692" w:rsidP="00C23692">
      <w:pPr>
        <w:pStyle w:val="ac"/>
        <w:numPr>
          <w:ilvl w:val="0"/>
          <w:numId w:val="15"/>
        </w:numPr>
        <w:ind w:left="1230" w:firstLineChars="0" w:hanging="510"/>
      </w:pPr>
      <w:r w:rsidRPr="00117637">
        <w:rPr>
          <w:u w:val="single"/>
        </w:rPr>
        <w:t>批准了</w:t>
      </w:r>
      <w:r w:rsidRPr="00117637">
        <w:t>本报告</w:t>
      </w:r>
      <w:r w:rsidRPr="00117637">
        <w:rPr>
          <w:rFonts w:eastAsia="KaiTi_GB2312"/>
        </w:rPr>
        <w:t>附录</w:t>
      </w:r>
      <w:r>
        <w:rPr>
          <w:rFonts w:eastAsia="KaiTi_GB2312"/>
        </w:rPr>
        <w:t>…</w:t>
      </w:r>
      <w:r w:rsidRPr="003262A2">
        <w:rPr>
          <w:rFonts w:hint="eastAsia"/>
        </w:rPr>
        <w:t>中所列</w:t>
      </w:r>
      <w:r>
        <w:rPr>
          <w:rFonts w:hint="eastAsia"/>
        </w:rPr>
        <w:t>题</w:t>
      </w:r>
      <w:r>
        <w:t>为</w:t>
      </w:r>
      <w:r w:rsidRPr="00117637">
        <w:rPr>
          <w:rFonts w:hint="eastAsia"/>
        </w:rPr>
        <w:t>“</w:t>
      </w:r>
      <w:r w:rsidRPr="00117637">
        <w:rPr>
          <w:rFonts w:eastAsia="KaiTi_GB2312"/>
        </w:rPr>
        <w:t>在中部地区控制沙漠蝗虫委员会的建立协议修正案</w:t>
      </w:r>
      <w:r w:rsidRPr="00117637">
        <w:rPr>
          <w:rFonts w:hint="eastAsia"/>
        </w:rPr>
        <w:t>”</w:t>
      </w:r>
      <w:r>
        <w:rPr>
          <w:rFonts w:hint="eastAsia"/>
        </w:rPr>
        <w:t>的</w:t>
      </w:r>
      <w:r w:rsidRPr="00117637">
        <w:t>决议，注意到修正案自理事会批准之日起生效；</w:t>
      </w:r>
    </w:p>
    <w:p w:rsidR="00C23692" w:rsidRPr="00117637" w:rsidRDefault="00C23692" w:rsidP="00C23692">
      <w:pPr>
        <w:pStyle w:val="ac"/>
        <w:numPr>
          <w:ilvl w:val="0"/>
          <w:numId w:val="15"/>
        </w:numPr>
        <w:ind w:left="1230" w:firstLineChars="0" w:hanging="510"/>
      </w:pPr>
      <w:r w:rsidRPr="00117637">
        <w:rPr>
          <w:u w:val="single"/>
        </w:rPr>
        <w:t>赞同</w:t>
      </w:r>
      <w:r w:rsidRPr="00BB7542">
        <w:rPr>
          <w:rFonts w:hint="eastAsia"/>
        </w:rPr>
        <w:t>将</w:t>
      </w:r>
      <w:r w:rsidRPr="00117637">
        <w:t>本报告</w:t>
      </w:r>
      <w:r w:rsidRPr="00117637">
        <w:rPr>
          <w:rFonts w:eastAsia="KaiTi_GB2312"/>
        </w:rPr>
        <w:t>附录</w:t>
      </w:r>
      <w:r w:rsidRPr="00940DC6">
        <w:rPr>
          <w:rFonts w:eastAsia="KaiTi_GB2312"/>
        </w:rPr>
        <w:t>…</w:t>
      </w:r>
      <w:r w:rsidRPr="00E76419">
        <w:rPr>
          <w:rFonts w:hint="eastAsia"/>
        </w:rPr>
        <w:t>中所列</w:t>
      </w:r>
      <w:r w:rsidRPr="00117637">
        <w:t>题为</w:t>
      </w:r>
      <w:r w:rsidRPr="00117637">
        <w:rPr>
          <w:rFonts w:hint="eastAsia"/>
        </w:rPr>
        <w:t>“</w:t>
      </w:r>
      <w:r w:rsidRPr="00117637">
        <w:rPr>
          <w:rFonts w:eastAsia="KaiTi_GB2312"/>
        </w:rPr>
        <w:t>本组织总规则第</w:t>
      </w:r>
      <w:r w:rsidRPr="00117637">
        <w:rPr>
          <w:rFonts w:eastAsia="KaiTi_GB2312"/>
        </w:rPr>
        <w:t>XXV</w:t>
      </w:r>
      <w:r w:rsidRPr="00117637">
        <w:rPr>
          <w:rFonts w:eastAsia="KaiTi_GB2312"/>
        </w:rPr>
        <w:t>条第</w:t>
      </w:r>
      <w:r w:rsidRPr="00117637">
        <w:rPr>
          <w:rFonts w:eastAsia="KaiTi_GB2312"/>
        </w:rPr>
        <w:t>6</w:t>
      </w:r>
      <w:r w:rsidRPr="00117637">
        <w:rPr>
          <w:rFonts w:eastAsia="KaiTi_GB2312"/>
        </w:rPr>
        <w:t>款</w:t>
      </w:r>
      <w:r w:rsidRPr="00117637">
        <w:rPr>
          <w:rFonts w:eastAsia="KaiTi_GB2312"/>
        </w:rPr>
        <w:t>(a</w:t>
      </w:r>
      <w:r w:rsidRPr="00117637">
        <w:rPr>
          <w:rFonts w:eastAsia="KaiTi_GB2312" w:hint="eastAsia"/>
        </w:rPr>
        <w:t>)</w:t>
      </w:r>
      <w:r w:rsidRPr="00117637">
        <w:rPr>
          <w:rFonts w:eastAsia="KaiTi_GB2312"/>
        </w:rPr>
        <w:t>项的修正</w:t>
      </w:r>
      <w:r w:rsidRPr="00117637">
        <w:rPr>
          <w:rFonts w:hint="eastAsia"/>
        </w:rPr>
        <w:t>”</w:t>
      </w:r>
      <w:r>
        <w:rPr>
          <w:rFonts w:hint="eastAsia"/>
        </w:rPr>
        <w:t>的</w:t>
      </w:r>
      <w:r w:rsidRPr="00117637">
        <w:t>大会决议草案提交粮农组织大会第四十届会议通过；</w:t>
      </w:r>
    </w:p>
    <w:p w:rsidR="00C23692" w:rsidRPr="00117637" w:rsidRDefault="00C23692" w:rsidP="00C23692">
      <w:pPr>
        <w:pStyle w:val="ac"/>
        <w:numPr>
          <w:ilvl w:val="0"/>
          <w:numId w:val="15"/>
        </w:numPr>
        <w:ind w:left="1230" w:firstLineChars="0" w:hanging="510"/>
      </w:pPr>
      <w:r>
        <w:t>注意到发展法处</w:t>
      </w:r>
      <w:r>
        <w:rPr>
          <w:rFonts w:hint="eastAsia"/>
        </w:rPr>
        <w:t>依</w:t>
      </w:r>
      <w:r w:rsidRPr="00117637">
        <w:t>据法律框架作用及全球发展议程落实</w:t>
      </w:r>
      <w:r>
        <w:rPr>
          <w:rFonts w:hint="eastAsia"/>
        </w:rPr>
        <w:t>方面</w:t>
      </w:r>
      <w:r w:rsidRPr="00117637">
        <w:t>信息传播情况，在支持成员努力实现可持续发展方面所做贡献。</w:t>
      </w:r>
    </w:p>
    <w:p w:rsidR="00C23692" w:rsidRPr="00F67005" w:rsidRDefault="00C23692" w:rsidP="00C23692">
      <w:pPr>
        <w:pStyle w:val="DC-ITEM"/>
      </w:pPr>
      <w:r w:rsidRPr="00F67005">
        <w:t>议题</w:t>
      </w:r>
      <w:r w:rsidRPr="00F67005">
        <w:t>10</w:t>
      </w:r>
      <w:r>
        <w:rPr>
          <w:rFonts w:hint="eastAsia"/>
        </w:rPr>
        <w:t>－</w:t>
      </w:r>
      <w:r w:rsidRPr="00F67005">
        <w:t>大会第四十届会议安排（包括暂定时间表）</w:t>
      </w:r>
      <w:r w:rsidRPr="00F67005">
        <w:rPr>
          <w:rStyle w:val="ab"/>
        </w:rPr>
        <w:footnoteReference w:id="13"/>
      </w:r>
    </w:p>
    <w:p w:rsidR="00C23692" w:rsidRPr="00F67005" w:rsidRDefault="00C23692" w:rsidP="00C23692">
      <w:pPr>
        <w:widowControl/>
        <w:numPr>
          <w:ilvl w:val="0"/>
          <w:numId w:val="16"/>
        </w:numPr>
        <w:spacing w:beforeLines="0" w:after="120" w:line="400" w:lineRule="exact"/>
        <w:ind w:left="0" w:firstLine="0"/>
      </w:pPr>
      <w:r w:rsidRPr="00F67005">
        <w:t>理事会</w:t>
      </w:r>
      <w:r w:rsidRPr="00F67005">
        <w:rPr>
          <w:u w:val="single"/>
        </w:rPr>
        <w:t>同意</w:t>
      </w:r>
      <w:r w:rsidRPr="00F67005">
        <w:t>将</w:t>
      </w:r>
      <w:r w:rsidRPr="00F67005">
        <w:t>CL 156/8 Rev.1</w:t>
      </w:r>
      <w:r w:rsidRPr="00F67005">
        <w:t>号文件所列暂定时间表提交大会批准。</w:t>
      </w:r>
    </w:p>
    <w:p w:rsidR="00C23692" w:rsidRPr="00F67005" w:rsidRDefault="00C23692" w:rsidP="00C23692">
      <w:pPr>
        <w:widowControl/>
        <w:numPr>
          <w:ilvl w:val="0"/>
          <w:numId w:val="16"/>
        </w:numPr>
        <w:spacing w:beforeLines="0" w:after="120" w:line="400" w:lineRule="exact"/>
        <w:ind w:left="0" w:firstLine="0"/>
      </w:pPr>
      <w:r w:rsidRPr="00F67005">
        <w:rPr>
          <w:spacing w:val="6"/>
        </w:rPr>
        <w:t>理事会</w:t>
      </w:r>
      <w:r w:rsidRPr="00F67005">
        <w:rPr>
          <w:spacing w:val="6"/>
          <w:u w:val="single"/>
        </w:rPr>
        <w:t>同意</w:t>
      </w:r>
      <w:r w:rsidRPr="00F67005">
        <w:rPr>
          <w:spacing w:val="6"/>
        </w:rPr>
        <w:t>提议</w:t>
      </w:r>
      <w:r w:rsidRPr="00F67005">
        <w:rPr>
          <w:spacing w:val="6"/>
        </w:rPr>
        <w:t>2017</w:t>
      </w:r>
      <w:r w:rsidRPr="00F67005">
        <w:rPr>
          <w:spacing w:val="6"/>
        </w:rPr>
        <w:t>年</w:t>
      </w:r>
      <w:r w:rsidRPr="00F67005">
        <w:rPr>
          <w:spacing w:val="6"/>
        </w:rPr>
        <w:t>7</w:t>
      </w:r>
      <w:r w:rsidRPr="00F67005">
        <w:rPr>
          <w:spacing w:val="6"/>
        </w:rPr>
        <w:t>月</w:t>
      </w:r>
      <w:r w:rsidRPr="00F67005">
        <w:rPr>
          <w:spacing w:val="6"/>
        </w:rPr>
        <w:t>4</w:t>
      </w:r>
      <w:r w:rsidRPr="00F67005">
        <w:rPr>
          <w:spacing w:val="6"/>
        </w:rPr>
        <w:t>日（星期二）</w:t>
      </w:r>
      <w:r w:rsidRPr="00F67005">
        <w:rPr>
          <w:spacing w:val="6"/>
        </w:rPr>
        <w:t>12</w:t>
      </w:r>
      <w:r w:rsidRPr="00F67005">
        <w:rPr>
          <w:rFonts w:hint="eastAsia"/>
          <w:spacing w:val="6"/>
        </w:rPr>
        <w:t>:</w:t>
      </w:r>
      <w:r w:rsidRPr="00F67005">
        <w:rPr>
          <w:spacing w:val="6"/>
        </w:rPr>
        <w:t>00</w:t>
      </w:r>
      <w:r w:rsidRPr="00F67005">
        <w:rPr>
          <w:spacing w:val="6"/>
        </w:rPr>
        <w:t>时为理事会成员（</w:t>
      </w:r>
      <w:r w:rsidRPr="00F67005">
        <w:rPr>
          <w:spacing w:val="6"/>
        </w:rPr>
        <w:t>2017</w:t>
      </w:r>
      <w:r w:rsidRPr="00F67005">
        <w:rPr>
          <w:spacing w:val="6"/>
        </w:rPr>
        <w:t>年</w:t>
      </w:r>
      <w:r w:rsidRPr="00F67005">
        <w:t>7</w:t>
      </w:r>
      <w:r w:rsidRPr="00F67005">
        <w:t>月至</w:t>
      </w:r>
      <w:r w:rsidRPr="00F67005">
        <w:t>2020</w:t>
      </w:r>
      <w:r w:rsidRPr="00F67005">
        <w:t>年</w:t>
      </w:r>
      <w:r w:rsidRPr="00F67005">
        <w:t>6</w:t>
      </w:r>
      <w:r w:rsidRPr="00F67005">
        <w:t>月和</w:t>
      </w:r>
      <w:r w:rsidRPr="00F67005">
        <w:t>2018</w:t>
      </w:r>
      <w:r w:rsidRPr="00F67005">
        <w:t>年</w:t>
      </w:r>
      <w:r w:rsidRPr="00F67005">
        <w:t>7</w:t>
      </w:r>
      <w:r w:rsidRPr="00F67005">
        <w:t>月至</w:t>
      </w:r>
      <w:r w:rsidRPr="00F67005">
        <w:t>2021</w:t>
      </w:r>
      <w:r w:rsidRPr="00F67005">
        <w:t>年</w:t>
      </w:r>
      <w:r w:rsidRPr="00F67005">
        <w:t>6</w:t>
      </w:r>
      <w:r w:rsidRPr="00F67005">
        <w:t>月时期）提名的截止时间。</w:t>
      </w:r>
    </w:p>
    <w:p w:rsidR="00C23692" w:rsidRPr="00F67005" w:rsidRDefault="00C23692" w:rsidP="00C23692">
      <w:pPr>
        <w:spacing w:before="326"/>
        <w:jc w:val="center"/>
        <w:rPr>
          <w:rFonts w:eastAsia="KaiTi_GB2312"/>
        </w:rPr>
      </w:pPr>
      <w:bookmarkStart w:id="1" w:name="_Toc291159134"/>
      <w:r w:rsidRPr="00F67005">
        <w:rPr>
          <w:rFonts w:eastAsia="KaiTi_GB2312"/>
        </w:rPr>
        <w:t>提名大会主席、副主席及大会各委员会主席</w:t>
      </w:r>
      <w:bookmarkEnd w:id="1"/>
    </w:p>
    <w:p w:rsidR="00C23692" w:rsidRPr="00F67005" w:rsidRDefault="00C23692" w:rsidP="00C23692">
      <w:pPr>
        <w:widowControl/>
        <w:numPr>
          <w:ilvl w:val="0"/>
          <w:numId w:val="16"/>
        </w:numPr>
        <w:spacing w:beforeLines="0" w:after="120" w:line="400" w:lineRule="exact"/>
        <w:ind w:left="0" w:firstLine="0"/>
      </w:pPr>
      <w:r w:rsidRPr="00F67005">
        <w:rPr>
          <w:spacing w:val="6"/>
        </w:rPr>
        <w:t>按照本组织《总规则》第</w:t>
      </w:r>
      <w:r w:rsidRPr="00F67005">
        <w:rPr>
          <w:spacing w:val="6"/>
        </w:rPr>
        <w:t>XXIV</w:t>
      </w:r>
      <w:r w:rsidRPr="00F67005">
        <w:rPr>
          <w:spacing w:val="6"/>
        </w:rPr>
        <w:t>条第</w:t>
      </w:r>
      <w:r w:rsidRPr="00F67005">
        <w:rPr>
          <w:spacing w:val="6"/>
        </w:rPr>
        <w:t>5</w:t>
      </w:r>
      <w:r w:rsidRPr="00F67005">
        <w:rPr>
          <w:spacing w:val="6"/>
        </w:rPr>
        <w:t>款</w:t>
      </w:r>
      <w:r w:rsidRPr="00F67005">
        <w:rPr>
          <w:spacing w:val="6"/>
        </w:rPr>
        <w:t>(b)</w:t>
      </w:r>
      <w:r w:rsidRPr="00F67005">
        <w:rPr>
          <w:spacing w:val="6"/>
        </w:rPr>
        <w:t>项规定，理事会注意到各代表</w:t>
      </w:r>
      <w:r w:rsidRPr="00F67005">
        <w:t>团</w:t>
      </w:r>
      <w:r>
        <w:rPr>
          <w:rFonts w:hint="eastAsia"/>
        </w:rPr>
        <w:t>经</w:t>
      </w:r>
      <w:r w:rsidRPr="00F67005">
        <w:t>协商</w:t>
      </w:r>
      <w:r>
        <w:rPr>
          <w:rFonts w:hint="eastAsia"/>
        </w:rPr>
        <w:t>、</w:t>
      </w:r>
      <w:r w:rsidRPr="00F67005">
        <w:t>一致同意提名菲律宾农业部长</w:t>
      </w:r>
      <w:r w:rsidRPr="000E7B53">
        <w:rPr>
          <w:lang w:val="en-GB"/>
        </w:rPr>
        <w:t>EmmanuelF.Piñol</w:t>
      </w:r>
      <w:r w:rsidRPr="00F67005">
        <w:t>阁下担任大会主席。</w:t>
      </w:r>
    </w:p>
    <w:p w:rsidR="00C23692" w:rsidRPr="00F67005" w:rsidRDefault="00C23692" w:rsidP="00C23692">
      <w:pPr>
        <w:widowControl/>
        <w:numPr>
          <w:ilvl w:val="0"/>
          <w:numId w:val="16"/>
        </w:numPr>
        <w:spacing w:beforeLines="0" w:after="120" w:line="400" w:lineRule="exact"/>
        <w:ind w:left="0" w:firstLine="0"/>
      </w:pPr>
      <w:r w:rsidRPr="00F67005">
        <w:t>理事会</w:t>
      </w:r>
      <w:r w:rsidRPr="00F67005">
        <w:rPr>
          <w:u w:val="single"/>
        </w:rPr>
        <w:t>同意</w:t>
      </w:r>
      <w:r w:rsidRPr="00F67005">
        <w:t>向大会提交担任大会副主席职务的下列提名：</w:t>
      </w:r>
    </w:p>
    <w:p w:rsidR="00C23692" w:rsidRPr="00F67005" w:rsidRDefault="00C23692" w:rsidP="00C23692">
      <w:pPr>
        <w:pStyle w:val="ac"/>
        <w:widowControl/>
        <w:numPr>
          <w:ilvl w:val="0"/>
          <w:numId w:val="17"/>
        </w:numPr>
        <w:ind w:left="1134" w:firstLineChars="0"/>
      </w:pPr>
      <w:r w:rsidRPr="00F67005">
        <w:t>摩洛哥农业、海洋渔业、农村发展、水利和森林部长</w:t>
      </w:r>
      <w:r w:rsidRPr="00F67005">
        <w:t>Aziz Akhannouch</w:t>
      </w:r>
      <w:r w:rsidRPr="00F67005">
        <w:t>阁下；</w:t>
      </w:r>
    </w:p>
    <w:p w:rsidR="00C23692" w:rsidRDefault="00C23692" w:rsidP="00C23692">
      <w:pPr>
        <w:pStyle w:val="ac"/>
        <w:widowControl/>
        <w:numPr>
          <w:ilvl w:val="0"/>
          <w:numId w:val="17"/>
        </w:numPr>
        <w:ind w:left="1134" w:firstLineChars="0"/>
      </w:pPr>
      <w:r w:rsidRPr="00F67005">
        <w:t>美国常驻粮农组织副代表、临时代办</w:t>
      </w:r>
      <w:r w:rsidRPr="00F67005">
        <w:t>Thomas Duffy</w:t>
      </w:r>
      <w:r w:rsidRPr="00F67005">
        <w:t>先生；</w:t>
      </w:r>
    </w:p>
    <w:p w:rsidR="00C23692" w:rsidRPr="00F67005" w:rsidRDefault="00C23692" w:rsidP="00C23692">
      <w:pPr>
        <w:pStyle w:val="ac"/>
        <w:widowControl/>
        <w:numPr>
          <w:ilvl w:val="0"/>
          <w:numId w:val="17"/>
        </w:numPr>
        <w:ind w:left="1134" w:firstLineChars="0"/>
      </w:pPr>
      <w:r w:rsidRPr="00523F51">
        <w:rPr>
          <w:rFonts w:eastAsia="KaiTi_GB2312" w:hint="eastAsia"/>
        </w:rPr>
        <w:t>（姓名待提供）</w:t>
      </w:r>
    </w:p>
    <w:p w:rsidR="00C23692" w:rsidRPr="00F67005" w:rsidRDefault="00C23692" w:rsidP="00C23692">
      <w:pPr>
        <w:widowControl/>
        <w:numPr>
          <w:ilvl w:val="0"/>
          <w:numId w:val="16"/>
        </w:numPr>
        <w:spacing w:beforeLines="0" w:after="120" w:line="400" w:lineRule="exact"/>
        <w:ind w:left="0" w:firstLine="0"/>
      </w:pPr>
      <w:r w:rsidRPr="00F67005">
        <w:lastRenderedPageBreak/>
        <w:t>理事会</w:t>
      </w:r>
      <w:r w:rsidRPr="00F67005">
        <w:rPr>
          <w:u w:val="single"/>
        </w:rPr>
        <w:t>同意</w:t>
      </w:r>
      <w:r w:rsidRPr="00F67005">
        <w:t>向大会提交担任第一委员会、第二委员会主席职务的下列提名：</w:t>
      </w:r>
    </w:p>
    <w:p w:rsidR="00C23692" w:rsidRPr="00F67005" w:rsidRDefault="00C23692" w:rsidP="00C23692">
      <w:pPr>
        <w:pStyle w:val="ac"/>
        <w:widowControl/>
        <w:numPr>
          <w:ilvl w:val="0"/>
          <w:numId w:val="19"/>
        </w:numPr>
        <w:ind w:left="1134" w:firstLineChars="0"/>
      </w:pPr>
      <w:r w:rsidRPr="00F67005">
        <w:t>第一委员会主席：阿曼</w:t>
      </w:r>
      <w:r>
        <w:rPr>
          <w:rFonts w:hint="eastAsia"/>
        </w:rPr>
        <w:t>（姓名待确认）</w:t>
      </w:r>
    </w:p>
    <w:p w:rsidR="00C23692" w:rsidRPr="00C23692" w:rsidRDefault="00C23692" w:rsidP="00C23692">
      <w:pPr>
        <w:pStyle w:val="ac"/>
        <w:widowControl/>
        <w:numPr>
          <w:ilvl w:val="0"/>
          <w:numId w:val="19"/>
        </w:numPr>
        <w:spacing w:before="240" w:line="240" w:lineRule="auto"/>
        <w:ind w:left="1134" w:firstLineChars="0"/>
        <w:jc w:val="center"/>
        <w:rPr>
          <w:rFonts w:eastAsia="KaiTi_GB2312"/>
          <w:iCs/>
        </w:rPr>
      </w:pPr>
      <w:r w:rsidRPr="00F67005">
        <w:t>第二委员会主席：</w:t>
      </w:r>
      <w:r w:rsidRPr="00C23692">
        <w:rPr>
          <w:lang w:val="en-GB"/>
        </w:rPr>
        <w:t>Johannes Petrus Hoogeveen</w:t>
      </w:r>
      <w:r w:rsidRPr="00C23692">
        <w:rPr>
          <w:rFonts w:hint="eastAsia"/>
          <w:lang w:val="en-GB"/>
        </w:rPr>
        <w:t>先生阁下（</w:t>
      </w:r>
      <w:r w:rsidRPr="00F67005">
        <w:t>荷兰</w:t>
      </w:r>
      <w:r>
        <w:rPr>
          <w:rFonts w:hint="eastAsia"/>
        </w:rPr>
        <w:t>）</w:t>
      </w:r>
      <w:bookmarkStart w:id="2" w:name="_Toc291159136"/>
      <w:r w:rsidRPr="00C23692">
        <w:rPr>
          <w:rFonts w:eastAsia="KaiTi_GB2312"/>
        </w:rPr>
        <w:t>提名总务委员会七名成员</w:t>
      </w:r>
      <w:bookmarkEnd w:id="2"/>
    </w:p>
    <w:p w:rsidR="00C23692" w:rsidRPr="00F67005" w:rsidRDefault="00C23692" w:rsidP="00C23692">
      <w:pPr>
        <w:widowControl/>
        <w:numPr>
          <w:ilvl w:val="0"/>
          <w:numId w:val="16"/>
        </w:numPr>
        <w:spacing w:beforeLines="0" w:after="120" w:line="400" w:lineRule="exact"/>
        <w:ind w:left="0" w:firstLine="0"/>
      </w:pPr>
      <w:r w:rsidRPr="00F67005">
        <w:rPr>
          <w:spacing w:val="6"/>
        </w:rPr>
        <w:t>按照本组织《总规则》第</w:t>
      </w:r>
      <w:r w:rsidRPr="00F67005">
        <w:rPr>
          <w:spacing w:val="6"/>
        </w:rPr>
        <w:t>XXIV</w:t>
      </w:r>
      <w:r w:rsidRPr="00F67005">
        <w:rPr>
          <w:spacing w:val="6"/>
        </w:rPr>
        <w:t>条第</w:t>
      </w:r>
      <w:r w:rsidRPr="00F67005">
        <w:rPr>
          <w:spacing w:val="6"/>
        </w:rPr>
        <w:t>5</w:t>
      </w:r>
      <w:r w:rsidRPr="00F67005">
        <w:rPr>
          <w:spacing w:val="6"/>
        </w:rPr>
        <w:t>款</w:t>
      </w:r>
      <w:r w:rsidRPr="00F67005">
        <w:rPr>
          <w:spacing w:val="6"/>
        </w:rPr>
        <w:t>(b)</w:t>
      </w:r>
      <w:r w:rsidRPr="00F67005">
        <w:rPr>
          <w:spacing w:val="6"/>
        </w:rPr>
        <w:t>项规定，理事会</w:t>
      </w:r>
      <w:r w:rsidRPr="00F67005">
        <w:rPr>
          <w:spacing w:val="6"/>
          <w:u w:val="single"/>
        </w:rPr>
        <w:t>同意</w:t>
      </w:r>
      <w:r w:rsidRPr="00F67005">
        <w:rPr>
          <w:spacing w:val="6"/>
        </w:rPr>
        <w:t>向大会提</w:t>
      </w:r>
      <w:r w:rsidRPr="00F67005">
        <w:t>交下列提名：</w:t>
      </w:r>
    </w:p>
    <w:p w:rsidR="00C23692" w:rsidRPr="00F67005" w:rsidRDefault="00C23692" w:rsidP="00C23692">
      <w:pPr>
        <w:widowControl/>
        <w:numPr>
          <w:ilvl w:val="0"/>
          <w:numId w:val="18"/>
        </w:numPr>
        <w:spacing w:beforeLines="0" w:after="120" w:line="400" w:lineRule="exact"/>
        <w:ind w:left="1134"/>
      </w:pPr>
      <w:r w:rsidRPr="00F67005">
        <w:t>澳大利亚</w:t>
      </w:r>
    </w:p>
    <w:p w:rsidR="00C23692" w:rsidRPr="00F67005" w:rsidRDefault="00C23692" w:rsidP="00C23692">
      <w:pPr>
        <w:widowControl/>
        <w:numPr>
          <w:ilvl w:val="0"/>
          <w:numId w:val="18"/>
        </w:numPr>
        <w:spacing w:beforeLines="0" w:after="120" w:line="400" w:lineRule="exact"/>
        <w:ind w:left="1134"/>
      </w:pPr>
      <w:r w:rsidRPr="00F67005">
        <w:t>埃及</w:t>
      </w:r>
    </w:p>
    <w:p w:rsidR="00C23692" w:rsidRPr="00F67005" w:rsidRDefault="00C23692" w:rsidP="00C23692">
      <w:pPr>
        <w:widowControl/>
        <w:numPr>
          <w:ilvl w:val="0"/>
          <w:numId w:val="18"/>
        </w:numPr>
        <w:spacing w:beforeLines="0" w:after="120" w:line="400" w:lineRule="exact"/>
        <w:ind w:left="1134"/>
      </w:pPr>
      <w:r w:rsidRPr="00F67005">
        <w:t>马来西亚</w:t>
      </w:r>
    </w:p>
    <w:p w:rsidR="00C23692" w:rsidRPr="00F67005" w:rsidRDefault="00C23692" w:rsidP="00C23692">
      <w:pPr>
        <w:widowControl/>
        <w:numPr>
          <w:ilvl w:val="0"/>
          <w:numId w:val="18"/>
        </w:numPr>
        <w:spacing w:beforeLines="0" w:after="120" w:line="400" w:lineRule="exact"/>
        <w:ind w:left="1134"/>
      </w:pPr>
      <w:r w:rsidRPr="00F67005">
        <w:t>秘鲁</w:t>
      </w:r>
    </w:p>
    <w:p w:rsidR="00C23692" w:rsidRPr="00F67005" w:rsidRDefault="00C23692" w:rsidP="00C23692">
      <w:pPr>
        <w:widowControl/>
        <w:numPr>
          <w:ilvl w:val="0"/>
          <w:numId w:val="18"/>
        </w:numPr>
        <w:spacing w:beforeLines="0" w:after="120" w:line="400" w:lineRule="exact"/>
        <w:ind w:left="1134"/>
      </w:pPr>
      <w:r w:rsidRPr="00F67005">
        <w:t>圣马力诺</w:t>
      </w:r>
    </w:p>
    <w:p w:rsidR="00C23692" w:rsidRPr="00F67005" w:rsidRDefault="00C23692" w:rsidP="00C23692">
      <w:pPr>
        <w:widowControl/>
        <w:numPr>
          <w:ilvl w:val="0"/>
          <w:numId w:val="18"/>
        </w:numPr>
        <w:spacing w:beforeLines="0" w:after="120" w:line="400" w:lineRule="exact"/>
        <w:ind w:left="1134"/>
      </w:pPr>
      <w:r w:rsidRPr="00F67005">
        <w:t>乌干达</w:t>
      </w:r>
    </w:p>
    <w:p w:rsidR="00C23692" w:rsidRPr="00F67005" w:rsidRDefault="00C23692" w:rsidP="00C23692">
      <w:pPr>
        <w:widowControl/>
        <w:numPr>
          <w:ilvl w:val="0"/>
          <w:numId w:val="18"/>
        </w:numPr>
        <w:spacing w:beforeLines="0" w:after="120" w:line="400" w:lineRule="exact"/>
        <w:ind w:left="1134"/>
      </w:pPr>
      <w:r w:rsidRPr="00F67005">
        <w:t>美国</w:t>
      </w:r>
    </w:p>
    <w:p w:rsidR="00C23692" w:rsidRPr="00F67005" w:rsidRDefault="00C23692" w:rsidP="00C23692">
      <w:pPr>
        <w:spacing w:before="326"/>
        <w:jc w:val="center"/>
        <w:rPr>
          <w:rFonts w:eastAsia="KaiTi_GB2312"/>
          <w:iCs/>
        </w:rPr>
      </w:pPr>
      <w:bookmarkStart w:id="3" w:name="_Toc291159137"/>
      <w:r w:rsidRPr="00F67005">
        <w:rPr>
          <w:rFonts w:eastAsia="KaiTi_GB2312"/>
        </w:rPr>
        <w:t>提名证书委员会九名成员</w:t>
      </w:r>
      <w:bookmarkEnd w:id="3"/>
    </w:p>
    <w:p w:rsidR="00C23692" w:rsidRPr="00F67005" w:rsidRDefault="00C23692" w:rsidP="00C23692">
      <w:pPr>
        <w:widowControl/>
        <w:numPr>
          <w:ilvl w:val="0"/>
          <w:numId w:val="16"/>
        </w:numPr>
        <w:spacing w:beforeLines="0" w:after="120" w:line="400" w:lineRule="exact"/>
        <w:ind w:left="0" w:firstLine="0"/>
      </w:pPr>
      <w:r w:rsidRPr="00F67005">
        <w:rPr>
          <w:spacing w:val="6"/>
        </w:rPr>
        <w:t>按照本组织《总规则》第</w:t>
      </w:r>
      <w:r w:rsidRPr="00F67005">
        <w:rPr>
          <w:spacing w:val="6"/>
        </w:rPr>
        <w:t>XXIV</w:t>
      </w:r>
      <w:r w:rsidRPr="00F67005">
        <w:rPr>
          <w:spacing w:val="6"/>
        </w:rPr>
        <w:t>条第</w:t>
      </w:r>
      <w:r w:rsidRPr="00F67005">
        <w:rPr>
          <w:spacing w:val="6"/>
        </w:rPr>
        <w:t>5</w:t>
      </w:r>
      <w:r w:rsidRPr="00F67005">
        <w:rPr>
          <w:spacing w:val="6"/>
        </w:rPr>
        <w:t>款</w:t>
      </w:r>
      <w:r w:rsidRPr="00F67005">
        <w:rPr>
          <w:spacing w:val="6"/>
        </w:rPr>
        <w:t>(b)</w:t>
      </w:r>
      <w:r w:rsidRPr="00F67005">
        <w:rPr>
          <w:spacing w:val="6"/>
        </w:rPr>
        <w:t>项规定，理事会</w:t>
      </w:r>
      <w:r w:rsidRPr="00EA333B">
        <w:rPr>
          <w:spacing w:val="6"/>
          <w:u w:val="single"/>
        </w:rPr>
        <w:t>同意</w:t>
      </w:r>
      <w:r w:rsidRPr="00F67005">
        <w:rPr>
          <w:spacing w:val="6"/>
        </w:rPr>
        <w:t>向大会提</w:t>
      </w:r>
      <w:r w:rsidRPr="00F67005">
        <w:t>交下列提名：</w:t>
      </w:r>
    </w:p>
    <w:p w:rsidR="00C23692" w:rsidRPr="00F67005" w:rsidRDefault="00C23692" w:rsidP="00C23692">
      <w:pPr>
        <w:widowControl/>
        <w:numPr>
          <w:ilvl w:val="0"/>
          <w:numId w:val="18"/>
        </w:numPr>
        <w:spacing w:beforeLines="0" w:after="120" w:line="400" w:lineRule="exact"/>
        <w:ind w:left="1134"/>
      </w:pPr>
      <w:r w:rsidRPr="00F67005">
        <w:t>奥地利</w:t>
      </w:r>
    </w:p>
    <w:p w:rsidR="00C23692" w:rsidRPr="00F67005" w:rsidRDefault="00C23692" w:rsidP="00C23692">
      <w:pPr>
        <w:widowControl/>
        <w:numPr>
          <w:ilvl w:val="0"/>
          <w:numId w:val="18"/>
        </w:numPr>
        <w:spacing w:beforeLines="0" w:after="120" w:line="400" w:lineRule="exact"/>
        <w:ind w:left="1134"/>
      </w:pPr>
      <w:r w:rsidRPr="00F67005">
        <w:t>加拿大</w:t>
      </w:r>
    </w:p>
    <w:p w:rsidR="00C23692" w:rsidRPr="00F67005" w:rsidRDefault="00C23692" w:rsidP="00C23692">
      <w:pPr>
        <w:widowControl/>
        <w:numPr>
          <w:ilvl w:val="0"/>
          <w:numId w:val="18"/>
        </w:numPr>
        <w:spacing w:beforeLines="0" w:after="120" w:line="400" w:lineRule="exact"/>
        <w:ind w:left="1134"/>
      </w:pPr>
      <w:r w:rsidRPr="00F67005">
        <w:t>古巴</w:t>
      </w:r>
    </w:p>
    <w:p w:rsidR="00C23692" w:rsidRPr="00F67005" w:rsidRDefault="00C23692" w:rsidP="00C23692">
      <w:pPr>
        <w:widowControl/>
        <w:numPr>
          <w:ilvl w:val="0"/>
          <w:numId w:val="18"/>
        </w:numPr>
        <w:spacing w:beforeLines="0" w:after="120" w:line="400" w:lineRule="exact"/>
        <w:ind w:left="1134"/>
      </w:pPr>
      <w:r w:rsidRPr="00F67005">
        <w:t>几内亚</w:t>
      </w:r>
    </w:p>
    <w:p w:rsidR="00C23692" w:rsidRPr="00F67005" w:rsidRDefault="00C23692" w:rsidP="00C23692">
      <w:pPr>
        <w:widowControl/>
        <w:numPr>
          <w:ilvl w:val="0"/>
          <w:numId w:val="18"/>
        </w:numPr>
        <w:spacing w:beforeLines="0" w:after="120" w:line="400" w:lineRule="exact"/>
        <w:ind w:left="1134"/>
      </w:pPr>
      <w:r w:rsidRPr="00F67005">
        <w:t>印度尼西亚</w:t>
      </w:r>
    </w:p>
    <w:p w:rsidR="00C23692" w:rsidRPr="00F67005" w:rsidRDefault="00C23692" w:rsidP="00C23692">
      <w:pPr>
        <w:widowControl/>
        <w:numPr>
          <w:ilvl w:val="0"/>
          <w:numId w:val="18"/>
        </w:numPr>
        <w:spacing w:beforeLines="0" w:after="120" w:line="400" w:lineRule="exact"/>
        <w:ind w:left="1134"/>
      </w:pPr>
      <w:r w:rsidRPr="00F67005">
        <w:t>约旦</w:t>
      </w:r>
    </w:p>
    <w:p w:rsidR="00C23692" w:rsidRPr="00F67005" w:rsidRDefault="00C23692" w:rsidP="00C23692">
      <w:pPr>
        <w:widowControl/>
        <w:numPr>
          <w:ilvl w:val="0"/>
          <w:numId w:val="18"/>
        </w:numPr>
        <w:spacing w:beforeLines="0" w:after="120" w:line="400" w:lineRule="exact"/>
        <w:ind w:left="1134"/>
      </w:pPr>
      <w:r w:rsidRPr="00F67005">
        <w:t>新西兰</w:t>
      </w:r>
    </w:p>
    <w:p w:rsidR="00C23692" w:rsidRPr="00F67005" w:rsidRDefault="00C23692" w:rsidP="00C23692">
      <w:pPr>
        <w:widowControl/>
        <w:numPr>
          <w:ilvl w:val="0"/>
          <w:numId w:val="18"/>
        </w:numPr>
        <w:spacing w:beforeLines="0" w:after="120" w:line="400" w:lineRule="exact"/>
        <w:ind w:left="1134"/>
      </w:pPr>
      <w:r w:rsidRPr="00F67005">
        <w:t>尼加拉瓜</w:t>
      </w:r>
    </w:p>
    <w:p w:rsidR="00C23692" w:rsidRDefault="00C23692" w:rsidP="00C23692">
      <w:pPr>
        <w:widowControl/>
        <w:numPr>
          <w:ilvl w:val="0"/>
          <w:numId w:val="18"/>
        </w:numPr>
        <w:spacing w:beforeLines="0" w:after="120" w:line="400" w:lineRule="exact"/>
        <w:ind w:left="1134"/>
      </w:pPr>
      <w:r w:rsidRPr="00F67005">
        <w:t>圣马力诺</w:t>
      </w:r>
    </w:p>
    <w:p w:rsidR="00C23692" w:rsidRDefault="00C23692" w:rsidP="00C23692">
      <w:pPr>
        <w:widowControl/>
        <w:spacing w:before="326" w:line="240" w:lineRule="auto"/>
        <w:jc w:val="left"/>
        <w:rPr>
          <w:rFonts w:eastAsia="KaiTi_GB2312"/>
          <w:b/>
          <w:sz w:val="26"/>
          <w:szCs w:val="26"/>
        </w:rPr>
      </w:pPr>
      <w:r>
        <w:br w:type="page"/>
      </w:r>
    </w:p>
    <w:p w:rsidR="00C23692" w:rsidRDefault="00C23692" w:rsidP="00C23692">
      <w:pPr>
        <w:pStyle w:val="DC-ITEM"/>
      </w:pPr>
      <w:r>
        <w:lastRenderedPageBreak/>
        <w:t>议题</w:t>
      </w:r>
      <w:r>
        <w:t>11</w:t>
      </w:r>
      <w:r>
        <w:t>－理事会</w:t>
      </w:r>
      <w:r>
        <w:t>2017</w:t>
      </w:r>
      <w:r>
        <w:rPr>
          <w:rFonts w:hint="eastAsia"/>
        </w:rPr>
        <w:t>-</w:t>
      </w:r>
      <w:r>
        <w:t>20</w:t>
      </w:r>
      <w:r>
        <w:t>多年工作计划</w:t>
      </w:r>
      <w:r>
        <w:rPr>
          <w:rStyle w:val="ab"/>
        </w:rPr>
        <w:footnoteReference w:id="14"/>
      </w:r>
    </w:p>
    <w:p w:rsidR="00C23692" w:rsidRDefault="00C23692" w:rsidP="00C23692">
      <w:pPr>
        <w:pStyle w:val="ac"/>
        <w:numPr>
          <w:ilvl w:val="0"/>
          <w:numId w:val="20"/>
        </w:numPr>
        <w:ind w:left="0" w:firstLineChars="0" w:firstLine="0"/>
      </w:pPr>
      <w:r w:rsidRPr="00EA333B">
        <w:rPr>
          <w:spacing w:val="4"/>
        </w:rPr>
        <w:t>理事会审议并</w:t>
      </w:r>
      <w:r w:rsidRPr="00EA333B">
        <w:rPr>
          <w:spacing w:val="4"/>
          <w:u w:val="single"/>
        </w:rPr>
        <w:t>批准了</w:t>
      </w:r>
      <w:r w:rsidRPr="00EA333B">
        <w:rPr>
          <w:spacing w:val="4"/>
        </w:rPr>
        <w:t>其《</w:t>
      </w:r>
      <w:r w:rsidRPr="00EA333B">
        <w:rPr>
          <w:spacing w:val="4"/>
        </w:rPr>
        <w:t>2017</w:t>
      </w:r>
      <w:r w:rsidRPr="00EA333B">
        <w:rPr>
          <w:rFonts w:hint="eastAsia"/>
          <w:spacing w:val="4"/>
        </w:rPr>
        <w:t>-</w:t>
      </w:r>
      <w:r w:rsidRPr="00EA333B">
        <w:rPr>
          <w:spacing w:val="4"/>
        </w:rPr>
        <w:t>20</w:t>
      </w:r>
      <w:r w:rsidRPr="00EA333B">
        <w:rPr>
          <w:spacing w:val="4"/>
        </w:rPr>
        <w:t>多年工作计划》，考虑到该文件不断变化</w:t>
      </w:r>
      <w:r>
        <w:t>的性质，还</w:t>
      </w:r>
      <w:r>
        <w:rPr>
          <w:u w:val="single"/>
        </w:rPr>
        <w:t>同意</w:t>
      </w:r>
      <w:r>
        <w:rPr>
          <w:rFonts w:hint="eastAsia"/>
        </w:rPr>
        <w:t>作出</w:t>
      </w:r>
      <w:r>
        <w:t>以下修正：</w:t>
      </w:r>
    </w:p>
    <w:p w:rsidR="00C23692" w:rsidRDefault="00C23692" w:rsidP="00C23692">
      <w:pPr>
        <w:pStyle w:val="ac"/>
        <w:numPr>
          <w:ilvl w:val="0"/>
          <w:numId w:val="21"/>
        </w:numPr>
        <w:ind w:left="1230" w:firstLineChars="0" w:hanging="510"/>
      </w:pPr>
      <w:r w:rsidRPr="002A327E">
        <w:rPr>
          <w:spacing w:val="12"/>
        </w:rPr>
        <w:t>第</w:t>
      </w:r>
      <w:r w:rsidRPr="002A327E">
        <w:rPr>
          <w:spacing w:val="12"/>
        </w:rPr>
        <w:t>5(c</w:t>
      </w:r>
      <w:r w:rsidRPr="002A327E">
        <w:rPr>
          <w:rFonts w:hint="eastAsia"/>
          <w:spacing w:val="12"/>
        </w:rPr>
        <w:t>)</w:t>
      </w:r>
      <w:r w:rsidRPr="002A327E">
        <w:rPr>
          <w:spacing w:val="12"/>
        </w:rPr>
        <w:t>段应为：</w:t>
      </w:r>
      <w:r w:rsidRPr="002A327E">
        <w:rPr>
          <w:rFonts w:hint="eastAsia"/>
          <w:spacing w:val="12"/>
        </w:rPr>
        <w:t>“</w:t>
      </w:r>
      <w:r w:rsidRPr="002A327E">
        <w:rPr>
          <w:spacing w:val="12"/>
        </w:rPr>
        <w:t>理事会有关世界粮食和农业问题以及与可持续发展目</w:t>
      </w:r>
      <w:r>
        <w:t>标相联系的指导意见得到大会批准</w:t>
      </w:r>
      <w:r>
        <w:rPr>
          <w:rFonts w:hint="eastAsia"/>
        </w:rPr>
        <w:t>”；</w:t>
      </w:r>
    </w:p>
    <w:p w:rsidR="00C23692" w:rsidRPr="008D2575" w:rsidRDefault="00C23692" w:rsidP="00C23692">
      <w:pPr>
        <w:pStyle w:val="ac"/>
        <w:numPr>
          <w:ilvl w:val="0"/>
          <w:numId w:val="21"/>
        </w:numPr>
        <w:ind w:left="1230" w:firstLineChars="0" w:hanging="510"/>
      </w:pPr>
      <w:r>
        <w:t>第</w:t>
      </w:r>
      <w:r>
        <w:t>7</w:t>
      </w:r>
      <w:r>
        <w:rPr>
          <w:rFonts w:hint="eastAsia"/>
        </w:rPr>
        <w:t>(</w:t>
      </w:r>
      <w:r>
        <w:t>b</w:t>
      </w:r>
      <w:r>
        <w:rPr>
          <w:rFonts w:hint="eastAsia"/>
        </w:rPr>
        <w:t>)</w:t>
      </w:r>
      <w:r>
        <w:t>段应为：</w:t>
      </w:r>
      <w:r>
        <w:rPr>
          <w:rFonts w:hint="eastAsia"/>
        </w:rPr>
        <w:t>“</w:t>
      </w:r>
      <w:r>
        <w:t>酌情评估有关世界粮食和农业</w:t>
      </w:r>
      <w:r>
        <w:rPr>
          <w:rFonts w:hint="eastAsia"/>
        </w:rPr>
        <w:t>形势</w:t>
      </w:r>
      <w:r>
        <w:t>的重大问题，包括与可持续发展目标对</w:t>
      </w:r>
      <w:r>
        <w:rPr>
          <w:rFonts w:hint="eastAsia"/>
        </w:rPr>
        <w:t>接”。</w:t>
      </w:r>
    </w:p>
    <w:p w:rsidR="00C23692" w:rsidRPr="00C429D9" w:rsidRDefault="00C23692" w:rsidP="00C23692">
      <w:pPr>
        <w:pStyle w:val="DC-ITEM"/>
      </w:pPr>
      <w:r w:rsidRPr="00C429D9">
        <w:t>议题</w:t>
      </w:r>
      <w:r w:rsidRPr="00C429D9">
        <w:t>12</w:t>
      </w:r>
      <w:r>
        <w:rPr>
          <w:rFonts w:hint="eastAsia"/>
        </w:rPr>
        <w:t>－</w:t>
      </w:r>
      <w:r w:rsidRPr="00C429D9">
        <w:t>理事会第一五五届会议（</w:t>
      </w:r>
      <w:r w:rsidRPr="00C429D9">
        <w:t>2016</w:t>
      </w:r>
      <w:r w:rsidRPr="00C429D9">
        <w:t>年</w:t>
      </w:r>
      <w:r w:rsidRPr="00C429D9">
        <w:t>12</w:t>
      </w:r>
      <w:r w:rsidRPr="00C429D9">
        <w:t>月</w:t>
      </w:r>
      <w:r w:rsidRPr="00C429D9">
        <w:t>5</w:t>
      </w:r>
      <w:r>
        <w:t>-</w:t>
      </w:r>
      <w:r w:rsidRPr="00C429D9">
        <w:t>9</w:t>
      </w:r>
      <w:r w:rsidRPr="00C429D9">
        <w:t>日）</w:t>
      </w:r>
      <w:r>
        <w:br/>
      </w:r>
      <w:r w:rsidRPr="00C429D9">
        <w:t>所做决定的落实情况</w:t>
      </w:r>
      <w:r w:rsidRPr="00C429D9">
        <w:rPr>
          <w:rStyle w:val="ab"/>
        </w:rPr>
        <w:footnoteReference w:id="15"/>
      </w:r>
    </w:p>
    <w:p w:rsidR="00C23692" w:rsidRPr="00C429D9" w:rsidRDefault="00C23692" w:rsidP="00C23692">
      <w:pPr>
        <w:pStyle w:val="ac"/>
        <w:widowControl/>
        <w:numPr>
          <w:ilvl w:val="0"/>
          <w:numId w:val="22"/>
        </w:numPr>
        <w:ind w:left="0" w:firstLineChars="0" w:firstLine="0"/>
      </w:pPr>
      <w:r w:rsidRPr="00C429D9">
        <w:t>理事会注意到其第一五五届会议（</w:t>
      </w:r>
      <w:r w:rsidRPr="00C429D9">
        <w:t>2016</w:t>
      </w:r>
      <w:r w:rsidRPr="00C429D9">
        <w:t>年</w:t>
      </w:r>
      <w:r w:rsidRPr="00C429D9">
        <w:t>12</w:t>
      </w:r>
      <w:r w:rsidRPr="00C429D9">
        <w:t>月</w:t>
      </w:r>
      <w:r w:rsidRPr="00C429D9">
        <w:t>5-9</w:t>
      </w:r>
      <w:r w:rsidRPr="00C429D9">
        <w:t>日）、第一五四届会议</w:t>
      </w:r>
      <w:r w:rsidRPr="006C2185">
        <w:rPr>
          <w:spacing w:val="12"/>
        </w:rPr>
        <w:t>（</w:t>
      </w:r>
      <w:r w:rsidRPr="006C2185">
        <w:rPr>
          <w:spacing w:val="12"/>
        </w:rPr>
        <w:t>2016</w:t>
      </w:r>
      <w:r w:rsidRPr="006C2185">
        <w:rPr>
          <w:spacing w:val="12"/>
        </w:rPr>
        <w:t>年</w:t>
      </w:r>
      <w:r w:rsidRPr="006C2185">
        <w:rPr>
          <w:spacing w:val="12"/>
        </w:rPr>
        <w:t>5</w:t>
      </w:r>
      <w:r w:rsidRPr="006C2185">
        <w:rPr>
          <w:spacing w:val="12"/>
        </w:rPr>
        <w:t>月</w:t>
      </w:r>
      <w:r w:rsidRPr="006C2185">
        <w:rPr>
          <w:spacing w:val="12"/>
        </w:rPr>
        <w:t>30</w:t>
      </w:r>
      <w:r w:rsidRPr="006C2185">
        <w:rPr>
          <w:spacing w:val="12"/>
        </w:rPr>
        <w:t>日－</w:t>
      </w:r>
      <w:r w:rsidRPr="006C2185">
        <w:rPr>
          <w:spacing w:val="12"/>
        </w:rPr>
        <w:t>6</w:t>
      </w:r>
      <w:r w:rsidRPr="006C2185">
        <w:rPr>
          <w:spacing w:val="12"/>
        </w:rPr>
        <w:t>月</w:t>
      </w:r>
      <w:r w:rsidRPr="006C2185">
        <w:rPr>
          <w:spacing w:val="12"/>
        </w:rPr>
        <w:t>3</w:t>
      </w:r>
      <w:r w:rsidRPr="006C2185">
        <w:rPr>
          <w:spacing w:val="12"/>
        </w:rPr>
        <w:t>日）、第一五三届会议（</w:t>
      </w:r>
      <w:r w:rsidRPr="006C2185">
        <w:rPr>
          <w:spacing w:val="12"/>
        </w:rPr>
        <w:t>2015</w:t>
      </w:r>
      <w:r w:rsidRPr="006C2185">
        <w:rPr>
          <w:spacing w:val="12"/>
        </w:rPr>
        <w:t>年</w:t>
      </w:r>
      <w:r w:rsidRPr="006C2185">
        <w:rPr>
          <w:spacing w:val="12"/>
        </w:rPr>
        <w:t>11</w:t>
      </w:r>
      <w:r w:rsidRPr="006C2185">
        <w:rPr>
          <w:spacing w:val="12"/>
        </w:rPr>
        <w:t>月</w:t>
      </w:r>
      <w:r w:rsidRPr="006C2185">
        <w:rPr>
          <w:spacing w:val="12"/>
        </w:rPr>
        <w:t>30</w:t>
      </w:r>
      <w:r w:rsidRPr="006C2185">
        <w:rPr>
          <w:rFonts w:hint="eastAsia"/>
          <w:spacing w:val="12"/>
        </w:rPr>
        <w:t>日</w:t>
      </w:r>
      <w:r w:rsidRPr="006C2185">
        <w:rPr>
          <w:spacing w:val="12"/>
        </w:rPr>
        <w:t>－</w:t>
      </w:r>
      <w:r w:rsidRPr="006C2185">
        <w:rPr>
          <w:spacing w:val="12"/>
        </w:rPr>
        <w:t>12</w:t>
      </w:r>
      <w:r w:rsidRPr="006C2185">
        <w:rPr>
          <w:spacing w:val="12"/>
        </w:rPr>
        <w:t>月</w:t>
      </w:r>
      <w:r w:rsidRPr="006C2185">
        <w:rPr>
          <w:spacing w:val="12"/>
        </w:rPr>
        <w:t>4</w:t>
      </w:r>
      <w:r w:rsidRPr="00C429D9">
        <w:t>日）所做决定的落实情况。</w:t>
      </w:r>
    </w:p>
    <w:p w:rsidR="00C23692" w:rsidRPr="00C429D9" w:rsidRDefault="00C23692" w:rsidP="00C23692">
      <w:pPr>
        <w:pStyle w:val="ac"/>
        <w:widowControl/>
        <w:numPr>
          <w:ilvl w:val="0"/>
          <w:numId w:val="22"/>
        </w:numPr>
        <w:ind w:left="0" w:firstLineChars="0" w:firstLine="0"/>
      </w:pPr>
      <w:r w:rsidRPr="006C2185">
        <w:rPr>
          <w:spacing w:val="12"/>
        </w:rPr>
        <w:t>理事会注意到其独立主席提供的关于根据《章程》第</w:t>
      </w:r>
      <w:r w:rsidRPr="006C2185">
        <w:rPr>
          <w:spacing w:val="12"/>
        </w:rPr>
        <w:t>XIV</w:t>
      </w:r>
      <w:r w:rsidRPr="006C2185">
        <w:rPr>
          <w:spacing w:val="12"/>
        </w:rPr>
        <w:t>条设</w:t>
      </w:r>
      <w:r w:rsidRPr="006C2185">
        <w:rPr>
          <w:rFonts w:hint="eastAsia"/>
          <w:spacing w:val="12"/>
        </w:rPr>
        <w:t>立</w:t>
      </w:r>
      <w:r w:rsidRPr="006C2185">
        <w:rPr>
          <w:spacing w:val="12"/>
        </w:rPr>
        <w:t>机构</w:t>
      </w:r>
      <w:r w:rsidRPr="006C2185">
        <w:rPr>
          <w:rFonts w:hint="eastAsia"/>
          <w:spacing w:val="12"/>
        </w:rPr>
        <w:t>的</w:t>
      </w:r>
      <w:r w:rsidRPr="006C2185">
        <w:rPr>
          <w:spacing w:val="12"/>
        </w:rPr>
        <w:t>秘</w:t>
      </w:r>
      <w:r w:rsidRPr="00C429D9">
        <w:t>书遴选和任命程序的最新情况。</w:t>
      </w:r>
    </w:p>
    <w:p w:rsidR="00C23692" w:rsidRPr="00C23692" w:rsidRDefault="00C23692" w:rsidP="00C23692">
      <w:pPr>
        <w:pStyle w:val="1"/>
        <w:jc w:val="center"/>
        <w:rPr>
          <w:sz w:val="24"/>
          <w:szCs w:val="24"/>
        </w:rPr>
      </w:pPr>
      <w:r w:rsidRPr="00C23692">
        <w:rPr>
          <w:sz w:val="24"/>
          <w:szCs w:val="24"/>
        </w:rPr>
        <w:t>议题13</w:t>
      </w:r>
      <w:r w:rsidRPr="00C23692">
        <w:rPr>
          <w:rFonts w:hint="eastAsia"/>
          <w:sz w:val="24"/>
          <w:szCs w:val="24"/>
        </w:rPr>
        <w:t>－</w:t>
      </w:r>
      <w:r w:rsidRPr="00C23692">
        <w:rPr>
          <w:sz w:val="24"/>
          <w:szCs w:val="24"/>
        </w:rPr>
        <w:t>理事会第一五七届会议（2017年7月10日）暂定议程</w:t>
      </w:r>
      <w:r w:rsidRPr="00C23692">
        <w:rPr>
          <w:rStyle w:val="ab"/>
          <w:sz w:val="24"/>
          <w:szCs w:val="24"/>
        </w:rPr>
        <w:footnoteReference w:id="16"/>
      </w:r>
    </w:p>
    <w:p w:rsidR="00C23692" w:rsidRPr="00C23692" w:rsidRDefault="00C23692" w:rsidP="00C23692">
      <w:pPr>
        <w:pStyle w:val="NewPara"/>
        <w:widowControl w:val="0"/>
        <w:numPr>
          <w:ilvl w:val="0"/>
          <w:numId w:val="1"/>
        </w:numPr>
        <w:tabs>
          <w:tab w:val="clear" w:pos="709"/>
        </w:tabs>
        <w:spacing w:before="60" w:after="120" w:line="400" w:lineRule="exact"/>
        <w:jc w:val="both"/>
        <w:rPr>
          <w:spacing w:val="8"/>
          <w:kern w:val="2"/>
          <w:sz w:val="24"/>
          <w:szCs w:val="24"/>
        </w:rPr>
      </w:pPr>
      <w:r w:rsidRPr="00C23692">
        <w:rPr>
          <w:spacing w:val="8"/>
          <w:sz w:val="24"/>
          <w:szCs w:val="24"/>
        </w:rPr>
        <w:t>理事会</w:t>
      </w:r>
      <w:r w:rsidRPr="00C23692">
        <w:rPr>
          <w:spacing w:val="8"/>
          <w:sz w:val="24"/>
          <w:szCs w:val="24"/>
          <w:u w:val="single"/>
        </w:rPr>
        <w:t>通过了</w:t>
      </w:r>
      <w:r w:rsidRPr="00C23692">
        <w:rPr>
          <w:spacing w:val="8"/>
          <w:sz w:val="24"/>
          <w:szCs w:val="24"/>
        </w:rPr>
        <w:t>其第一五七届会议</w:t>
      </w:r>
      <w:r w:rsidRPr="00C23692">
        <w:rPr>
          <w:rFonts w:hint="eastAsia"/>
          <w:spacing w:val="8"/>
          <w:sz w:val="24"/>
          <w:szCs w:val="24"/>
        </w:rPr>
        <w:t>（</w:t>
      </w:r>
      <w:r w:rsidRPr="00C23692">
        <w:rPr>
          <w:spacing w:val="8"/>
          <w:sz w:val="24"/>
          <w:szCs w:val="24"/>
        </w:rPr>
        <w:t>2017</w:t>
      </w:r>
      <w:r w:rsidRPr="00C23692">
        <w:rPr>
          <w:spacing w:val="8"/>
          <w:sz w:val="24"/>
          <w:szCs w:val="24"/>
        </w:rPr>
        <w:t>年</w:t>
      </w:r>
      <w:r w:rsidRPr="00C23692">
        <w:rPr>
          <w:spacing w:val="8"/>
          <w:sz w:val="24"/>
          <w:szCs w:val="24"/>
        </w:rPr>
        <w:t>7</w:t>
      </w:r>
      <w:r w:rsidRPr="00C23692">
        <w:rPr>
          <w:spacing w:val="8"/>
          <w:sz w:val="24"/>
          <w:szCs w:val="24"/>
        </w:rPr>
        <w:t>月</w:t>
      </w:r>
      <w:r w:rsidRPr="00C23692">
        <w:rPr>
          <w:spacing w:val="8"/>
          <w:sz w:val="24"/>
          <w:szCs w:val="24"/>
        </w:rPr>
        <w:t>10</w:t>
      </w:r>
      <w:r w:rsidRPr="00C23692">
        <w:rPr>
          <w:spacing w:val="8"/>
          <w:sz w:val="24"/>
          <w:szCs w:val="24"/>
        </w:rPr>
        <w:t>日）暂定议程。</w:t>
      </w:r>
    </w:p>
    <w:p w:rsidR="00C23692" w:rsidRPr="00C23692" w:rsidRDefault="00C23692" w:rsidP="00C23692">
      <w:pPr>
        <w:pStyle w:val="1"/>
        <w:jc w:val="center"/>
        <w:rPr>
          <w:sz w:val="24"/>
          <w:szCs w:val="24"/>
        </w:rPr>
      </w:pPr>
      <w:r w:rsidRPr="00C23692">
        <w:rPr>
          <w:sz w:val="24"/>
          <w:szCs w:val="24"/>
        </w:rPr>
        <w:t>议题14</w:t>
      </w:r>
      <w:r w:rsidRPr="00C23692">
        <w:rPr>
          <w:rFonts w:hint="eastAsia"/>
          <w:sz w:val="24"/>
          <w:szCs w:val="24"/>
        </w:rPr>
        <w:t>－</w:t>
      </w:r>
      <w:r w:rsidRPr="00C23692">
        <w:rPr>
          <w:sz w:val="24"/>
          <w:szCs w:val="24"/>
        </w:rPr>
        <w:t>国际年和国际日</w:t>
      </w:r>
    </w:p>
    <w:p w:rsidR="00C23692" w:rsidRPr="00C23692" w:rsidRDefault="00C23692" w:rsidP="00C23692">
      <w:pPr>
        <w:pStyle w:val="DC-ITEM"/>
      </w:pPr>
      <w:r w:rsidRPr="00C23692">
        <w:t>议题</w:t>
      </w:r>
      <w:r w:rsidRPr="00C23692">
        <w:t>14.1</w:t>
      </w:r>
      <w:r w:rsidRPr="00C23692">
        <w:rPr>
          <w:rFonts w:hint="eastAsia"/>
        </w:rPr>
        <w:t>－</w:t>
      </w:r>
      <w:r w:rsidRPr="00C23692">
        <w:t>国际驼科动物年</w:t>
      </w:r>
      <w:r w:rsidRPr="00C23692">
        <w:footnoteReference w:id="17"/>
      </w:r>
    </w:p>
    <w:p w:rsidR="00C23692" w:rsidRPr="00A42D35" w:rsidRDefault="00C23692" w:rsidP="00C23692">
      <w:pPr>
        <w:pStyle w:val="NewPara"/>
        <w:numPr>
          <w:ilvl w:val="0"/>
          <w:numId w:val="30"/>
        </w:numPr>
        <w:tabs>
          <w:tab w:val="clear" w:pos="709"/>
        </w:tabs>
        <w:spacing w:before="60" w:after="120" w:line="400" w:lineRule="exact"/>
        <w:jc w:val="both"/>
        <w:rPr>
          <w:rFonts w:asciiTheme="majorBidi" w:hAnsiTheme="majorBidi" w:cstheme="majorBidi"/>
          <w:spacing w:val="8"/>
          <w:sz w:val="24"/>
        </w:rPr>
      </w:pPr>
      <w:r>
        <w:rPr>
          <w:spacing w:val="8"/>
          <w:sz w:val="24"/>
        </w:rPr>
        <w:t>理事会审议</w:t>
      </w:r>
      <w:r>
        <w:rPr>
          <w:rFonts w:hint="eastAsia"/>
          <w:spacing w:val="8"/>
          <w:sz w:val="24"/>
        </w:rPr>
        <w:t>了</w:t>
      </w:r>
      <w:r w:rsidRPr="00A42D35">
        <w:rPr>
          <w:spacing w:val="8"/>
          <w:sz w:val="24"/>
        </w:rPr>
        <w:t>设立</w:t>
      </w:r>
      <w:r>
        <w:rPr>
          <w:rFonts w:hint="eastAsia"/>
          <w:spacing w:val="8"/>
          <w:sz w:val="24"/>
        </w:rPr>
        <w:t>“</w:t>
      </w:r>
      <w:r w:rsidRPr="00A42D35">
        <w:rPr>
          <w:spacing w:val="8"/>
          <w:sz w:val="24"/>
        </w:rPr>
        <w:t>国际驼科动物年</w:t>
      </w:r>
      <w:r>
        <w:rPr>
          <w:rFonts w:hint="eastAsia"/>
          <w:spacing w:val="8"/>
          <w:sz w:val="24"/>
        </w:rPr>
        <w:t>”这一</w:t>
      </w:r>
      <w:r w:rsidRPr="00A42D35">
        <w:rPr>
          <w:spacing w:val="8"/>
          <w:sz w:val="24"/>
        </w:rPr>
        <w:t>提案，</w:t>
      </w:r>
      <w:r w:rsidRPr="00A42D35">
        <w:rPr>
          <w:spacing w:val="8"/>
          <w:sz w:val="24"/>
          <w:u w:val="single"/>
        </w:rPr>
        <w:t>赞同</w:t>
      </w:r>
      <w:r>
        <w:rPr>
          <w:spacing w:val="8"/>
          <w:sz w:val="24"/>
        </w:rPr>
        <w:t>将</w:t>
      </w:r>
      <w:r w:rsidRPr="00A42D35">
        <w:rPr>
          <w:rFonts w:eastAsia="KaiTi_GB2312"/>
          <w:spacing w:val="8"/>
          <w:sz w:val="24"/>
        </w:rPr>
        <w:t>附录</w:t>
      </w:r>
      <w:r w:rsidRPr="00A42D35">
        <w:rPr>
          <w:rFonts w:eastAsia="KaiTi_GB2312"/>
          <w:spacing w:val="8"/>
        </w:rPr>
        <w:t>….</w:t>
      </w:r>
      <w:r w:rsidRPr="00A42D35">
        <w:rPr>
          <w:spacing w:val="8"/>
          <w:sz w:val="24"/>
        </w:rPr>
        <w:t>中</w:t>
      </w:r>
      <w:r>
        <w:rPr>
          <w:rFonts w:hint="eastAsia"/>
          <w:spacing w:val="8"/>
          <w:sz w:val="24"/>
        </w:rPr>
        <w:t>所列</w:t>
      </w:r>
      <w:r w:rsidRPr="00A42D35">
        <w:rPr>
          <w:spacing w:val="8"/>
          <w:sz w:val="24"/>
        </w:rPr>
        <w:t>2024</w:t>
      </w:r>
      <w:r>
        <w:rPr>
          <w:rFonts w:hint="eastAsia"/>
          <w:spacing w:val="8"/>
          <w:sz w:val="24"/>
        </w:rPr>
        <w:t>“</w:t>
      </w:r>
      <w:r>
        <w:rPr>
          <w:spacing w:val="8"/>
          <w:sz w:val="24"/>
        </w:rPr>
        <w:t>国</w:t>
      </w:r>
      <w:r w:rsidRPr="00A42D35">
        <w:rPr>
          <w:spacing w:val="8"/>
          <w:sz w:val="24"/>
        </w:rPr>
        <w:t>际驼科动物年</w:t>
      </w:r>
      <w:r>
        <w:rPr>
          <w:rFonts w:hint="eastAsia"/>
          <w:spacing w:val="8"/>
          <w:sz w:val="24"/>
        </w:rPr>
        <w:t>”</w:t>
      </w:r>
      <w:r w:rsidRPr="00A42D35">
        <w:rPr>
          <w:spacing w:val="8"/>
          <w:sz w:val="24"/>
        </w:rPr>
        <w:t>决议草案提交粮农组织大会第四十届会议通过。</w:t>
      </w:r>
    </w:p>
    <w:p w:rsidR="00C23692" w:rsidRPr="00C23692" w:rsidRDefault="00C23692" w:rsidP="00C23692">
      <w:pPr>
        <w:pStyle w:val="DC-ITEM"/>
      </w:pPr>
      <w:r w:rsidRPr="00C23692">
        <w:t>议题</w:t>
      </w:r>
      <w:r w:rsidRPr="00C23692">
        <w:t>14.2</w:t>
      </w:r>
      <w:r w:rsidRPr="00C23692">
        <w:rPr>
          <w:rFonts w:hint="eastAsia"/>
        </w:rPr>
        <w:t>－</w:t>
      </w:r>
      <w:r w:rsidRPr="00C23692">
        <w:t>宣布</w:t>
      </w:r>
      <w:r w:rsidRPr="00C23692">
        <w:rPr>
          <w:rFonts w:hint="eastAsia"/>
        </w:rPr>
        <w:t>“</w:t>
      </w:r>
      <w:r w:rsidRPr="00C23692">
        <w:t>世界豆类日</w:t>
      </w:r>
      <w:r w:rsidRPr="00C23692">
        <w:rPr>
          <w:rFonts w:hint="eastAsia"/>
        </w:rPr>
        <w:t>”</w:t>
      </w:r>
      <w:r w:rsidRPr="00C23692">
        <w:t>年度活动提案</w:t>
      </w:r>
      <w:r w:rsidRPr="00C23692">
        <w:footnoteReference w:id="18"/>
      </w:r>
    </w:p>
    <w:p w:rsidR="00C23692" w:rsidRPr="00A42D35" w:rsidRDefault="00C23692" w:rsidP="00C23692">
      <w:pPr>
        <w:pStyle w:val="NewPara"/>
        <w:numPr>
          <w:ilvl w:val="0"/>
          <w:numId w:val="30"/>
        </w:numPr>
        <w:tabs>
          <w:tab w:val="clear" w:pos="709"/>
        </w:tabs>
        <w:spacing w:before="60" w:after="120" w:line="400" w:lineRule="exact"/>
        <w:jc w:val="both"/>
        <w:rPr>
          <w:spacing w:val="8"/>
          <w:sz w:val="24"/>
        </w:rPr>
      </w:pPr>
      <w:r w:rsidRPr="002A327E">
        <w:rPr>
          <w:spacing w:val="12"/>
          <w:sz w:val="24"/>
        </w:rPr>
        <w:lastRenderedPageBreak/>
        <w:t>理事会审议了宣布</w:t>
      </w:r>
      <w:r w:rsidRPr="002A327E">
        <w:rPr>
          <w:spacing w:val="12"/>
          <w:sz w:val="24"/>
        </w:rPr>
        <w:t>2</w:t>
      </w:r>
      <w:r w:rsidRPr="002A327E">
        <w:rPr>
          <w:spacing w:val="12"/>
          <w:sz w:val="24"/>
        </w:rPr>
        <w:t>月</w:t>
      </w:r>
      <w:r w:rsidRPr="002A327E">
        <w:rPr>
          <w:spacing w:val="12"/>
          <w:sz w:val="24"/>
        </w:rPr>
        <w:t>10</w:t>
      </w:r>
      <w:r w:rsidRPr="002A327E">
        <w:rPr>
          <w:spacing w:val="12"/>
          <w:sz w:val="24"/>
        </w:rPr>
        <w:t>日</w:t>
      </w:r>
      <w:r w:rsidRPr="002A327E">
        <w:rPr>
          <w:rFonts w:hint="eastAsia"/>
          <w:spacing w:val="12"/>
          <w:sz w:val="24"/>
        </w:rPr>
        <w:t>“</w:t>
      </w:r>
      <w:r w:rsidRPr="002A327E">
        <w:rPr>
          <w:spacing w:val="12"/>
          <w:sz w:val="24"/>
        </w:rPr>
        <w:t>世界豆类日</w:t>
      </w:r>
      <w:r w:rsidRPr="002A327E">
        <w:rPr>
          <w:rFonts w:hint="eastAsia"/>
          <w:spacing w:val="12"/>
          <w:sz w:val="24"/>
        </w:rPr>
        <w:t>”</w:t>
      </w:r>
      <w:r w:rsidRPr="002A327E">
        <w:rPr>
          <w:spacing w:val="12"/>
          <w:sz w:val="24"/>
        </w:rPr>
        <w:t>年度活动</w:t>
      </w:r>
      <w:r w:rsidRPr="002A327E">
        <w:rPr>
          <w:rFonts w:hint="eastAsia"/>
          <w:spacing w:val="12"/>
          <w:sz w:val="24"/>
        </w:rPr>
        <w:t>这一</w:t>
      </w:r>
      <w:r w:rsidRPr="002A327E">
        <w:rPr>
          <w:spacing w:val="12"/>
          <w:sz w:val="24"/>
        </w:rPr>
        <w:t>提案，</w:t>
      </w:r>
      <w:r w:rsidRPr="002A327E">
        <w:rPr>
          <w:spacing w:val="12"/>
          <w:sz w:val="24"/>
          <w:u w:val="single"/>
        </w:rPr>
        <w:t>赞同</w:t>
      </w:r>
      <w:r>
        <w:rPr>
          <w:spacing w:val="12"/>
          <w:sz w:val="24"/>
        </w:rPr>
        <w:t>将</w:t>
      </w:r>
      <w:r w:rsidRPr="00A42D35">
        <w:rPr>
          <w:rFonts w:eastAsia="KaiTi_GB2312"/>
          <w:spacing w:val="12"/>
          <w:sz w:val="24"/>
        </w:rPr>
        <w:t>附</w:t>
      </w:r>
      <w:r w:rsidRPr="00A42D35">
        <w:rPr>
          <w:rFonts w:eastAsia="KaiTi_GB2312"/>
          <w:spacing w:val="8"/>
          <w:sz w:val="24"/>
        </w:rPr>
        <w:t>录</w:t>
      </w:r>
      <w:r w:rsidRPr="00A42D35">
        <w:rPr>
          <w:rFonts w:eastAsia="KaiTi_GB2312"/>
          <w:spacing w:val="8"/>
          <w:sz w:val="24"/>
        </w:rPr>
        <w:t>….</w:t>
      </w:r>
      <w:r w:rsidRPr="00A42D35">
        <w:rPr>
          <w:spacing w:val="8"/>
          <w:sz w:val="24"/>
        </w:rPr>
        <w:t>中</w:t>
      </w:r>
      <w:r>
        <w:rPr>
          <w:rFonts w:hint="eastAsia"/>
          <w:spacing w:val="8"/>
          <w:sz w:val="24"/>
        </w:rPr>
        <w:t>所列</w:t>
      </w:r>
      <w:r w:rsidRPr="00A42D35">
        <w:rPr>
          <w:spacing w:val="8"/>
          <w:sz w:val="24"/>
        </w:rPr>
        <w:t>决议草案</w:t>
      </w:r>
      <w:r>
        <w:rPr>
          <w:rFonts w:hint="eastAsia"/>
          <w:spacing w:val="8"/>
          <w:sz w:val="24"/>
        </w:rPr>
        <w:t>“世界豆类日”</w:t>
      </w:r>
      <w:r w:rsidRPr="00A42D35">
        <w:rPr>
          <w:spacing w:val="8"/>
          <w:sz w:val="24"/>
        </w:rPr>
        <w:t>提交粮农组织大会第四十届会议通过。</w:t>
      </w:r>
    </w:p>
    <w:p w:rsidR="00C23692" w:rsidRPr="008B0A24" w:rsidRDefault="00C23692" w:rsidP="00C23692">
      <w:pPr>
        <w:pStyle w:val="DC-ITEM"/>
      </w:pPr>
      <w:r w:rsidRPr="008B0A24">
        <w:rPr>
          <w:rFonts w:hint="eastAsia"/>
        </w:rPr>
        <w:t>议题</w:t>
      </w:r>
      <w:r w:rsidRPr="008B0A24">
        <w:t>15</w:t>
      </w:r>
      <w:r w:rsidRPr="008B0A24">
        <w:t>－</w:t>
      </w:r>
      <w:r w:rsidRPr="008B0A24">
        <w:t>2017</w:t>
      </w:r>
      <w:r>
        <w:rPr>
          <w:rFonts w:hint="eastAsia"/>
        </w:rPr>
        <w:t>-</w:t>
      </w:r>
      <w:r w:rsidRPr="008B0A24">
        <w:t>18</w:t>
      </w:r>
      <w:r w:rsidRPr="008B0A24">
        <w:rPr>
          <w:rFonts w:hint="eastAsia"/>
        </w:rPr>
        <w:t>年粮农组织</w:t>
      </w:r>
      <w:r w:rsidRPr="008B0A24">
        <w:t>领导机构</w:t>
      </w:r>
      <w:r>
        <w:rPr>
          <w:rFonts w:hint="eastAsia"/>
        </w:rPr>
        <w:t>会议</w:t>
      </w:r>
      <w:r w:rsidRPr="008B0A24">
        <w:t>及</w:t>
      </w:r>
      <w:r>
        <w:br/>
      </w:r>
      <w:r w:rsidRPr="008B0A24">
        <w:t>其它主要会议时间表</w:t>
      </w:r>
      <w:r w:rsidRPr="008B0A24">
        <w:rPr>
          <w:rStyle w:val="ab"/>
        </w:rPr>
        <w:footnoteReference w:id="19"/>
      </w:r>
    </w:p>
    <w:p w:rsidR="00C23692" w:rsidRPr="00AA037E" w:rsidRDefault="00C23692" w:rsidP="00C23692">
      <w:pPr>
        <w:pStyle w:val="ac"/>
        <w:numPr>
          <w:ilvl w:val="0"/>
          <w:numId w:val="31"/>
        </w:numPr>
        <w:ind w:left="0" w:firstLineChars="0" w:firstLine="0"/>
      </w:pPr>
      <w:r>
        <w:t>理事会注意到对</w:t>
      </w:r>
      <w:r>
        <w:t>2017</w:t>
      </w:r>
      <w:r>
        <w:rPr>
          <w:rFonts w:hint="eastAsia"/>
        </w:rPr>
        <w:t>-</w:t>
      </w:r>
      <w:r>
        <w:t>18</w:t>
      </w:r>
      <w:r>
        <w:t>年粮农组织领导机构会议时间表所做的修改。</w:t>
      </w:r>
    </w:p>
    <w:p w:rsidR="00C23692" w:rsidRPr="004446FF" w:rsidRDefault="00C23692" w:rsidP="00C23692">
      <w:pPr>
        <w:pStyle w:val="DC-ITEM"/>
      </w:pPr>
      <w:r w:rsidRPr="004446FF">
        <w:t>议题</w:t>
      </w:r>
      <w:r w:rsidRPr="004446FF">
        <w:t>16</w:t>
      </w:r>
      <w:r>
        <w:rPr>
          <w:rFonts w:hint="eastAsia"/>
        </w:rPr>
        <w:t>－</w:t>
      </w:r>
      <w:r w:rsidRPr="004446FF">
        <w:t>对粮农组织宗旨具有重要性的其他论坛发展情况</w:t>
      </w:r>
      <w:r w:rsidRPr="004446FF">
        <w:rPr>
          <w:rStyle w:val="ab"/>
        </w:rPr>
        <w:footnoteReference w:id="20"/>
      </w:r>
    </w:p>
    <w:p w:rsidR="00C23692" w:rsidRPr="004446FF" w:rsidRDefault="00C23692" w:rsidP="00C23692">
      <w:pPr>
        <w:pStyle w:val="ac"/>
        <w:widowControl/>
        <w:numPr>
          <w:ilvl w:val="0"/>
          <w:numId w:val="23"/>
        </w:numPr>
        <w:tabs>
          <w:tab w:val="left" w:pos="567"/>
        </w:tabs>
        <w:ind w:left="0" w:firstLineChars="0" w:firstLine="0"/>
      </w:pPr>
      <w:r w:rsidRPr="004446FF">
        <w:t>理事会</w:t>
      </w:r>
      <w:r w:rsidRPr="004446FF">
        <w:rPr>
          <w:u w:val="single"/>
        </w:rPr>
        <w:t>赞赏</w:t>
      </w:r>
      <w:r w:rsidRPr="004446FF">
        <w:t>就以下主题所做的介绍：</w:t>
      </w:r>
    </w:p>
    <w:p w:rsidR="00C23692" w:rsidRPr="004446FF" w:rsidRDefault="00C23692" w:rsidP="00C23692">
      <w:pPr>
        <w:pStyle w:val="ac"/>
        <w:widowControl/>
        <w:numPr>
          <w:ilvl w:val="0"/>
          <w:numId w:val="24"/>
        </w:numPr>
        <w:ind w:left="1134" w:firstLineChars="0" w:hanging="505"/>
      </w:pPr>
      <w:r w:rsidRPr="004446FF">
        <w:t>联合国生物多样性会议；</w:t>
      </w:r>
    </w:p>
    <w:p w:rsidR="00C23692" w:rsidRPr="004446FF" w:rsidRDefault="00C23692" w:rsidP="00C23692">
      <w:pPr>
        <w:pStyle w:val="ac"/>
        <w:widowControl/>
        <w:numPr>
          <w:ilvl w:val="0"/>
          <w:numId w:val="24"/>
        </w:numPr>
        <w:ind w:left="1134" w:firstLineChars="0" w:hanging="505"/>
      </w:pPr>
      <w:r w:rsidRPr="004446FF">
        <w:rPr>
          <w:spacing w:val="12"/>
        </w:rPr>
        <w:t>联合国统计委员会和可持续发展目标各项指标机构间专家组最近关于可</w:t>
      </w:r>
      <w:r w:rsidRPr="004446FF">
        <w:t>持续发展目标指标框架的各项决定；</w:t>
      </w:r>
    </w:p>
    <w:p w:rsidR="00C23692" w:rsidRPr="004446FF" w:rsidRDefault="00C23692" w:rsidP="00C23692">
      <w:pPr>
        <w:pStyle w:val="ac"/>
        <w:widowControl/>
        <w:numPr>
          <w:ilvl w:val="0"/>
          <w:numId w:val="24"/>
        </w:numPr>
        <w:ind w:left="1134" w:firstLineChars="0" w:hanging="505"/>
      </w:pPr>
      <w:r w:rsidRPr="004446FF">
        <w:t>20</w:t>
      </w:r>
      <w:r w:rsidRPr="004446FF">
        <w:t>国集团（</w:t>
      </w:r>
      <w:r w:rsidRPr="004446FF">
        <w:t>G20</w:t>
      </w:r>
      <w:r w:rsidRPr="004446FF">
        <w:t>）；</w:t>
      </w:r>
    </w:p>
    <w:p w:rsidR="00C23692" w:rsidRPr="004446FF" w:rsidRDefault="00C23692" w:rsidP="00C23692">
      <w:pPr>
        <w:pStyle w:val="ac"/>
        <w:widowControl/>
        <w:numPr>
          <w:ilvl w:val="0"/>
          <w:numId w:val="24"/>
        </w:numPr>
        <w:ind w:left="1134" w:firstLineChars="0" w:hanging="505"/>
      </w:pPr>
      <w:r w:rsidRPr="0021615D">
        <w:rPr>
          <w:spacing w:val="12"/>
        </w:rPr>
        <w:t>联合国森林论坛：</w:t>
      </w:r>
      <w:r w:rsidRPr="0021615D">
        <w:rPr>
          <w:spacing w:val="12"/>
        </w:rPr>
        <w:t>2017-30</w:t>
      </w:r>
      <w:r w:rsidRPr="0021615D">
        <w:rPr>
          <w:spacing w:val="12"/>
        </w:rPr>
        <w:t>年《森林战略计划》及实施该战略计划的第</w:t>
      </w:r>
      <w:r w:rsidRPr="004446FF">
        <w:t>一个四年（</w:t>
      </w:r>
      <w:r w:rsidRPr="004446FF">
        <w:t>2017-20</w:t>
      </w:r>
      <w:r w:rsidRPr="004446FF">
        <w:t>）工作计划；</w:t>
      </w:r>
    </w:p>
    <w:p w:rsidR="00C23692" w:rsidRPr="004446FF" w:rsidRDefault="00C23692" w:rsidP="00C23692">
      <w:pPr>
        <w:pStyle w:val="ac"/>
        <w:widowControl/>
        <w:numPr>
          <w:ilvl w:val="0"/>
          <w:numId w:val="24"/>
        </w:numPr>
        <w:ind w:left="1134" w:firstLineChars="0" w:hanging="505"/>
      </w:pPr>
      <w:r w:rsidRPr="004446FF">
        <w:t>国际豆类年；</w:t>
      </w:r>
    </w:p>
    <w:p w:rsidR="00C23692" w:rsidRPr="004446FF" w:rsidRDefault="00C23692" w:rsidP="00C23692">
      <w:pPr>
        <w:pStyle w:val="ac"/>
        <w:widowControl/>
        <w:numPr>
          <w:ilvl w:val="0"/>
          <w:numId w:val="24"/>
        </w:numPr>
        <w:ind w:left="1134" w:firstLineChars="0" w:hanging="505"/>
      </w:pPr>
      <w:r w:rsidRPr="004446FF">
        <w:t>拉丁美洲及加勒比国家可持续发展政治论坛。</w:t>
      </w:r>
    </w:p>
    <w:p w:rsidR="00C23692" w:rsidRPr="00871447" w:rsidRDefault="00C23692" w:rsidP="00C23692">
      <w:pPr>
        <w:pStyle w:val="DC-ITEM"/>
      </w:pPr>
      <w:r w:rsidRPr="00871447">
        <w:t>议题</w:t>
      </w:r>
      <w:r w:rsidRPr="00871447">
        <w:t>17</w:t>
      </w:r>
      <w:r>
        <w:rPr>
          <w:rFonts w:hint="eastAsia"/>
        </w:rPr>
        <w:t>－</w:t>
      </w:r>
      <w:r w:rsidRPr="00871447">
        <w:t>其他事项</w:t>
      </w:r>
      <w:r w:rsidRPr="00871447">
        <w:rPr>
          <w:rStyle w:val="ab"/>
        </w:rPr>
        <w:footnoteReference w:id="21"/>
      </w:r>
    </w:p>
    <w:p w:rsidR="00C23692" w:rsidRPr="00871447" w:rsidRDefault="00C23692" w:rsidP="00C23692">
      <w:pPr>
        <w:pStyle w:val="DC-ITEM"/>
      </w:pPr>
      <w:r w:rsidRPr="00871447">
        <w:t>议题</w:t>
      </w:r>
      <w:r w:rsidRPr="00871447">
        <w:t>17.1</w:t>
      </w:r>
      <w:r>
        <w:rPr>
          <w:rFonts w:hint="eastAsia"/>
        </w:rPr>
        <w:t>－</w:t>
      </w:r>
      <w:r w:rsidRPr="00871447">
        <w:t>任命副总干事（运作）</w:t>
      </w:r>
      <w:r w:rsidRPr="00871447">
        <w:rPr>
          <w:rStyle w:val="ab"/>
        </w:rPr>
        <w:footnoteReference w:id="22"/>
      </w:r>
    </w:p>
    <w:p w:rsidR="00C23692" w:rsidRPr="00871447" w:rsidRDefault="00C23692" w:rsidP="00C23692">
      <w:pPr>
        <w:pStyle w:val="NewPara"/>
        <w:numPr>
          <w:ilvl w:val="0"/>
          <w:numId w:val="25"/>
        </w:numPr>
        <w:tabs>
          <w:tab w:val="clear" w:pos="709"/>
        </w:tabs>
        <w:spacing w:before="120" w:after="120" w:line="400" w:lineRule="exact"/>
        <w:ind w:left="0" w:firstLine="0"/>
        <w:jc w:val="both"/>
        <w:rPr>
          <w:spacing w:val="8"/>
          <w:sz w:val="24"/>
        </w:rPr>
      </w:pPr>
      <w:r w:rsidRPr="00871447">
        <w:rPr>
          <w:spacing w:val="6"/>
          <w:sz w:val="24"/>
        </w:rPr>
        <w:t>总干事告知理事会，</w:t>
      </w:r>
      <w:r>
        <w:rPr>
          <w:rFonts w:hint="eastAsia"/>
          <w:spacing w:val="6"/>
          <w:sz w:val="24"/>
        </w:rPr>
        <w:t>计划</w:t>
      </w:r>
      <w:r w:rsidRPr="00871447">
        <w:rPr>
          <w:spacing w:val="6"/>
          <w:sz w:val="24"/>
        </w:rPr>
        <w:t>任命</w:t>
      </w:r>
      <w:r w:rsidRPr="00FD585B">
        <w:rPr>
          <w:spacing w:val="14"/>
          <w:sz w:val="24"/>
          <w:szCs w:val="24"/>
        </w:rPr>
        <w:t>洛</w:t>
      </w:r>
      <w:r w:rsidRPr="00FD585B">
        <w:rPr>
          <w:sz w:val="24"/>
          <w:szCs w:val="24"/>
        </w:rPr>
        <w:t>朗</w:t>
      </w:r>
      <w:r w:rsidRPr="00FD585B">
        <w:rPr>
          <w:rFonts w:hint="eastAsia"/>
          <w:sz w:val="24"/>
          <w:szCs w:val="24"/>
        </w:rPr>
        <w:t>·</w:t>
      </w:r>
      <w:r w:rsidRPr="00FD585B">
        <w:rPr>
          <w:sz w:val="24"/>
          <w:szCs w:val="24"/>
        </w:rPr>
        <w:t>托马</w:t>
      </w:r>
      <w:r>
        <w:rPr>
          <w:rFonts w:hint="eastAsia"/>
          <w:sz w:val="24"/>
          <w:szCs w:val="24"/>
        </w:rPr>
        <w:t>（</w:t>
      </w:r>
      <w:r w:rsidRPr="00871447">
        <w:rPr>
          <w:spacing w:val="6"/>
          <w:sz w:val="24"/>
        </w:rPr>
        <w:t>Laurent Thomas</w:t>
      </w:r>
      <w:r>
        <w:rPr>
          <w:sz w:val="24"/>
          <w:szCs w:val="24"/>
        </w:rPr>
        <w:t>）</w:t>
      </w:r>
      <w:r w:rsidRPr="00FD585B">
        <w:rPr>
          <w:sz w:val="24"/>
          <w:szCs w:val="24"/>
        </w:rPr>
        <w:t>先</w:t>
      </w:r>
      <w:r w:rsidRPr="00FD585B">
        <w:rPr>
          <w:spacing w:val="2"/>
          <w:sz w:val="24"/>
          <w:szCs w:val="24"/>
        </w:rPr>
        <w:t>生</w:t>
      </w:r>
      <w:r>
        <w:rPr>
          <w:rFonts w:hint="eastAsia"/>
          <w:spacing w:val="2"/>
          <w:sz w:val="24"/>
          <w:szCs w:val="24"/>
        </w:rPr>
        <w:t>为</w:t>
      </w:r>
      <w:r w:rsidRPr="00871447">
        <w:rPr>
          <w:spacing w:val="6"/>
          <w:sz w:val="24"/>
        </w:rPr>
        <w:t>副总干事（运作）</w:t>
      </w:r>
      <w:r w:rsidRPr="00871447">
        <w:rPr>
          <w:spacing w:val="8"/>
          <w:sz w:val="24"/>
        </w:rPr>
        <w:t>。</w:t>
      </w:r>
    </w:p>
    <w:p w:rsidR="00C23692" w:rsidRPr="00871447" w:rsidRDefault="00C23692" w:rsidP="00C23692">
      <w:pPr>
        <w:pStyle w:val="NewPara"/>
        <w:numPr>
          <w:ilvl w:val="0"/>
          <w:numId w:val="25"/>
        </w:numPr>
        <w:tabs>
          <w:tab w:val="clear" w:pos="709"/>
        </w:tabs>
        <w:spacing w:before="120" w:after="120" w:line="400" w:lineRule="exact"/>
        <w:ind w:left="0" w:firstLine="0"/>
        <w:jc w:val="both"/>
        <w:rPr>
          <w:spacing w:val="8"/>
          <w:szCs w:val="20"/>
        </w:rPr>
      </w:pPr>
      <w:r w:rsidRPr="00871447">
        <w:rPr>
          <w:spacing w:val="8"/>
          <w:sz w:val="24"/>
        </w:rPr>
        <w:t>理事会</w:t>
      </w:r>
      <w:r w:rsidRPr="00871447">
        <w:rPr>
          <w:spacing w:val="8"/>
          <w:sz w:val="24"/>
          <w:u w:val="single"/>
        </w:rPr>
        <w:t>确认</w:t>
      </w:r>
      <w:r w:rsidRPr="00FD585B">
        <w:rPr>
          <w:spacing w:val="14"/>
          <w:sz w:val="24"/>
          <w:szCs w:val="24"/>
        </w:rPr>
        <w:t>洛</w:t>
      </w:r>
      <w:r w:rsidRPr="00FD585B">
        <w:rPr>
          <w:sz w:val="24"/>
          <w:szCs w:val="24"/>
        </w:rPr>
        <w:t>朗</w:t>
      </w:r>
      <w:r w:rsidRPr="00FD585B">
        <w:rPr>
          <w:rFonts w:hint="eastAsia"/>
          <w:sz w:val="24"/>
          <w:szCs w:val="24"/>
        </w:rPr>
        <w:t>·</w:t>
      </w:r>
      <w:r w:rsidRPr="00FD585B">
        <w:rPr>
          <w:sz w:val="24"/>
          <w:szCs w:val="24"/>
        </w:rPr>
        <w:t>托马</w:t>
      </w:r>
      <w:r w:rsidRPr="00871447">
        <w:rPr>
          <w:spacing w:val="8"/>
          <w:sz w:val="24"/>
        </w:rPr>
        <w:t>先生担任粮农组织副总干事（运作）这一任命。</w:t>
      </w:r>
    </w:p>
    <w:p w:rsidR="00C23692" w:rsidRPr="00871447" w:rsidRDefault="00C23692" w:rsidP="00C23692">
      <w:pPr>
        <w:pStyle w:val="DC-ITEM"/>
      </w:pPr>
      <w:r w:rsidRPr="00871447">
        <w:t>议题</w:t>
      </w:r>
      <w:r w:rsidRPr="00871447">
        <w:t>17.2</w:t>
      </w:r>
      <w:r>
        <w:rPr>
          <w:rFonts w:hint="eastAsia"/>
        </w:rPr>
        <w:t>－关于创建</w:t>
      </w:r>
      <w:r>
        <w:t>世界水产大学提案</w:t>
      </w:r>
      <w:r>
        <w:rPr>
          <w:rFonts w:hint="eastAsia"/>
        </w:rPr>
        <w:t>的</w:t>
      </w:r>
      <w:r w:rsidRPr="00871447">
        <w:t>最新情况</w:t>
      </w:r>
    </w:p>
    <w:p w:rsidR="00C23692" w:rsidRPr="00871447" w:rsidRDefault="00C23692" w:rsidP="00C23692">
      <w:pPr>
        <w:pStyle w:val="NewPara"/>
        <w:numPr>
          <w:ilvl w:val="0"/>
          <w:numId w:val="25"/>
        </w:numPr>
        <w:tabs>
          <w:tab w:val="clear" w:pos="709"/>
        </w:tabs>
        <w:spacing w:before="120" w:after="120" w:line="400" w:lineRule="exact"/>
        <w:ind w:left="0" w:firstLine="0"/>
        <w:jc w:val="both"/>
        <w:rPr>
          <w:spacing w:val="8"/>
          <w:sz w:val="24"/>
        </w:rPr>
      </w:pPr>
      <w:r>
        <w:rPr>
          <w:spacing w:val="8"/>
          <w:sz w:val="24"/>
        </w:rPr>
        <w:lastRenderedPageBreak/>
        <w:t>理事会注意到韩国提供的</w:t>
      </w:r>
      <w:r>
        <w:rPr>
          <w:rFonts w:hint="eastAsia"/>
          <w:spacing w:val="8"/>
          <w:sz w:val="24"/>
        </w:rPr>
        <w:t>关于创建</w:t>
      </w:r>
      <w:r>
        <w:rPr>
          <w:spacing w:val="8"/>
          <w:sz w:val="24"/>
        </w:rPr>
        <w:t>世界水产大学提案</w:t>
      </w:r>
      <w:r>
        <w:rPr>
          <w:rFonts w:hint="eastAsia"/>
          <w:spacing w:val="8"/>
          <w:sz w:val="24"/>
        </w:rPr>
        <w:t>和</w:t>
      </w:r>
      <w:r>
        <w:rPr>
          <w:spacing w:val="8"/>
          <w:sz w:val="24"/>
        </w:rPr>
        <w:t>迄今</w:t>
      </w:r>
      <w:r>
        <w:rPr>
          <w:rFonts w:hint="eastAsia"/>
          <w:spacing w:val="8"/>
          <w:sz w:val="24"/>
        </w:rPr>
        <w:t>所</w:t>
      </w:r>
      <w:r>
        <w:rPr>
          <w:spacing w:val="8"/>
          <w:sz w:val="24"/>
        </w:rPr>
        <w:t>取得的进展</w:t>
      </w:r>
      <w:r w:rsidRPr="00871447">
        <w:rPr>
          <w:spacing w:val="8"/>
          <w:sz w:val="24"/>
        </w:rPr>
        <w:t>情况。</w:t>
      </w:r>
    </w:p>
    <w:p w:rsidR="00C23692" w:rsidRPr="00871447" w:rsidRDefault="00C23692" w:rsidP="00C23692">
      <w:pPr>
        <w:pStyle w:val="DC-ITEM"/>
      </w:pPr>
      <w:r w:rsidRPr="00871447">
        <w:t>议题</w:t>
      </w:r>
      <w:r w:rsidRPr="00871447">
        <w:t>17.3</w:t>
      </w:r>
      <w:r>
        <w:rPr>
          <w:rFonts w:hint="eastAsia"/>
        </w:rPr>
        <w:t>－</w:t>
      </w:r>
      <w:r w:rsidRPr="00871447">
        <w:t>粮农组织职工机构代表讲话</w:t>
      </w:r>
    </w:p>
    <w:p w:rsidR="00C23692" w:rsidRPr="003009ED" w:rsidRDefault="00C23692" w:rsidP="00C23692">
      <w:pPr>
        <w:pStyle w:val="NewPara"/>
        <w:numPr>
          <w:ilvl w:val="0"/>
          <w:numId w:val="25"/>
        </w:numPr>
        <w:tabs>
          <w:tab w:val="clear" w:pos="709"/>
        </w:tabs>
        <w:spacing w:before="326" w:after="120" w:line="400" w:lineRule="exact"/>
        <w:ind w:left="0" w:firstLine="0"/>
        <w:jc w:val="both"/>
        <w:rPr>
          <w:spacing w:val="8"/>
          <w:sz w:val="24"/>
          <w:szCs w:val="24"/>
        </w:rPr>
      </w:pPr>
      <w:r w:rsidRPr="002A327E">
        <w:rPr>
          <w:spacing w:val="12"/>
          <w:sz w:val="24"/>
          <w:szCs w:val="24"/>
        </w:rPr>
        <w:t>一般服务人员工会代理秘书长</w:t>
      </w:r>
      <w:r w:rsidRPr="002A327E">
        <w:rPr>
          <w:spacing w:val="12"/>
          <w:sz w:val="24"/>
          <w:szCs w:val="24"/>
        </w:rPr>
        <w:t>Elena Rotondo</w:t>
      </w:r>
      <w:r w:rsidRPr="002A327E">
        <w:rPr>
          <w:spacing w:val="12"/>
          <w:sz w:val="24"/>
          <w:szCs w:val="24"/>
        </w:rPr>
        <w:t>女士代表粮农组织职工代表机</w:t>
      </w:r>
      <w:r w:rsidRPr="003009ED">
        <w:rPr>
          <w:spacing w:val="8"/>
          <w:sz w:val="24"/>
          <w:szCs w:val="24"/>
        </w:rPr>
        <w:t>构在会上讲话。</w:t>
      </w:r>
    </w:p>
    <w:p w:rsidR="00C23692" w:rsidRPr="00C23692" w:rsidRDefault="00C23692">
      <w:pPr>
        <w:pStyle w:val="Default"/>
        <w:spacing w:line="280" w:lineRule="exact"/>
        <w:rPr>
          <w:rFonts w:ascii="simsong" w:hAnsi="simsong"/>
          <w:color w:val="333333"/>
          <w:sz w:val="23"/>
          <w:szCs w:val="23"/>
          <w:shd w:val="clear" w:color="auto" w:fill="FFFFFF"/>
        </w:rPr>
      </w:pPr>
    </w:p>
    <w:p w:rsidR="00C23692" w:rsidRDefault="00C23692">
      <w:pPr>
        <w:pStyle w:val="Default"/>
        <w:spacing w:line="280" w:lineRule="exact"/>
        <w:rPr>
          <w:rFonts w:ascii="simsong" w:hAnsi="simsong"/>
          <w:color w:val="333333"/>
          <w:sz w:val="23"/>
          <w:szCs w:val="23"/>
          <w:shd w:val="clear" w:color="auto" w:fill="FFFFFF"/>
        </w:rPr>
      </w:pPr>
    </w:p>
    <w:sectPr w:rsidR="00C23692" w:rsidSect="00293CB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66" w:left="1800" w:header="851" w:footer="992" w:gutter="0"/>
      <w:cols w:space="72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E2D" w:rsidRDefault="00BB0E2D" w:rsidP="004E0CC4">
      <w:pPr>
        <w:spacing w:before="240" w:line="240" w:lineRule="auto"/>
      </w:pPr>
      <w:r>
        <w:separator/>
      </w:r>
    </w:p>
  </w:endnote>
  <w:endnote w:type="continuationSeparator" w:id="1">
    <w:p w:rsidR="00BB0E2D" w:rsidRDefault="00BB0E2D" w:rsidP="004E0CC4">
      <w:pPr>
        <w:spacing w:before="24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khbar MT">
    <w:altName w:val="Times New Roman"/>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KaiTi_GB2312">
    <w:altName w:val="Times New Roman"/>
    <w:panose1 w:val="00000000000000000000"/>
    <w:charset w:val="00"/>
    <w:family w:val="roman"/>
    <w:notTrueType/>
    <w:pitch w:val="default"/>
    <w:sig w:usb0="00000000" w:usb1="00000000" w:usb2="00000000" w:usb3="00000000" w:csb0="00000000" w:csb1="00000000"/>
  </w:font>
  <w:font w:name="Helvetica">
    <w:panose1 w:val="020B0604020202030204"/>
    <w:charset w:val="00"/>
    <w:family w:val="swiss"/>
    <w:pitch w:val="variable"/>
    <w:sig w:usb0="00000007" w:usb1="00000000" w:usb2="00000000" w:usb3="00000000" w:csb0="00000093" w:csb1="00000000"/>
  </w:font>
  <w:font w:name="Arial Unicode MS">
    <w:panose1 w:val="020B0604020202020204"/>
    <w:charset w:val="86"/>
    <w:family w:val="swiss"/>
    <w:pitch w:val="variable"/>
    <w:sig w:usb0="F7FFAFFF" w:usb1="E9DFFFFF" w:usb2="0000003F" w:usb3="00000000" w:csb0="003F01FF" w:csb1="00000000"/>
  </w:font>
  <w:font w:name="simsong">
    <w:altName w:val="Times New Roman"/>
    <w:charset w:val="00"/>
    <w:family w:val="auto"/>
    <w:pitch w:val="default"/>
    <w:sig w:usb0="00000000" w:usb1="00000000" w:usb2="00000000"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SimHe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CB3" w:rsidRDefault="00293CB3">
    <w:pPr>
      <w:pStyle w:val="a4"/>
      <w:spacing w:before="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0672"/>
      <w:docPartObj>
        <w:docPartGallery w:val="Page Numbers (Bottom of Page)"/>
        <w:docPartUnique/>
      </w:docPartObj>
    </w:sdtPr>
    <w:sdtContent>
      <w:p w:rsidR="008B470F" w:rsidRDefault="00DE784D" w:rsidP="008B470F">
        <w:pPr>
          <w:pStyle w:val="a4"/>
          <w:spacing w:before="240"/>
          <w:jc w:val="center"/>
        </w:pPr>
        <w:fldSimple w:instr=" PAGE   \* MERGEFORMAT ">
          <w:r w:rsidR="00A8166B" w:rsidRPr="00A8166B">
            <w:rPr>
              <w:noProof/>
              <w:lang w:val="zh-CN"/>
            </w:rPr>
            <w:t>13</w:t>
          </w:r>
        </w:fldSimple>
      </w:p>
    </w:sdtContent>
  </w:sdt>
  <w:p w:rsidR="00293CB3" w:rsidRDefault="00293CB3">
    <w:pPr>
      <w:pStyle w:val="a4"/>
      <w:spacing w:before="2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CB3" w:rsidRDefault="00293CB3">
    <w:pPr>
      <w:pStyle w:val="a4"/>
      <w:spacing w:before="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E2D" w:rsidRDefault="00BB0E2D" w:rsidP="004E0CC4">
      <w:pPr>
        <w:spacing w:before="240" w:line="240" w:lineRule="auto"/>
      </w:pPr>
      <w:r>
        <w:separator/>
      </w:r>
    </w:p>
  </w:footnote>
  <w:footnote w:type="continuationSeparator" w:id="1">
    <w:p w:rsidR="00BB0E2D" w:rsidRDefault="00BB0E2D" w:rsidP="004E0CC4">
      <w:pPr>
        <w:spacing w:before="240" w:line="240" w:lineRule="auto"/>
      </w:pPr>
      <w:r>
        <w:continuationSeparator/>
      </w:r>
    </w:p>
  </w:footnote>
  <w:footnote w:id="2">
    <w:p w:rsidR="00C23692" w:rsidRPr="00FA0768" w:rsidRDefault="00C23692" w:rsidP="00C23692">
      <w:pPr>
        <w:pStyle w:val="aa"/>
      </w:pPr>
      <w:r w:rsidRPr="00FA0768">
        <w:rPr>
          <w:rStyle w:val="ab"/>
        </w:rPr>
        <w:footnoteRef/>
      </w:r>
      <w:r w:rsidRPr="00FA0768">
        <w:t xml:space="preserve"> CL 156/PV/1</w:t>
      </w:r>
      <w:r w:rsidRPr="00FA0768">
        <w:t>；</w:t>
      </w:r>
      <w:r w:rsidRPr="00FA0768">
        <w:t>CL 156/PV/..</w:t>
      </w:r>
    </w:p>
  </w:footnote>
  <w:footnote w:id="3">
    <w:p w:rsidR="00C23692" w:rsidRPr="00FA0768" w:rsidRDefault="00C23692" w:rsidP="00C23692">
      <w:pPr>
        <w:pStyle w:val="aa"/>
      </w:pPr>
      <w:r w:rsidRPr="00FA0768">
        <w:rPr>
          <w:rStyle w:val="ab"/>
        </w:rPr>
        <w:footnoteRef/>
      </w:r>
      <w:r w:rsidRPr="00FA0768">
        <w:t xml:space="preserve"> CL 156/PV/1</w:t>
      </w:r>
      <w:r w:rsidRPr="00FA0768">
        <w:t>；</w:t>
      </w:r>
      <w:r w:rsidRPr="00FA0768">
        <w:t>CL 156/PV/..</w:t>
      </w:r>
    </w:p>
  </w:footnote>
  <w:footnote w:id="4">
    <w:p w:rsidR="00C23692" w:rsidRPr="00FA0768" w:rsidRDefault="00C23692" w:rsidP="00C23692">
      <w:pPr>
        <w:pStyle w:val="aa"/>
      </w:pPr>
      <w:r w:rsidRPr="00FA0768">
        <w:rPr>
          <w:rStyle w:val="ab"/>
        </w:rPr>
        <w:footnoteRef/>
      </w:r>
      <w:r w:rsidRPr="00FA0768">
        <w:t xml:space="preserve"> CL156/1</w:t>
      </w:r>
      <w:r w:rsidRPr="00FA0768">
        <w:t>；</w:t>
      </w:r>
      <w:r w:rsidRPr="00FA0768">
        <w:t>CL 156/INF/1 Rev.2</w:t>
      </w:r>
      <w:r w:rsidRPr="00FA0768">
        <w:t>；</w:t>
      </w:r>
      <w:r w:rsidRPr="00FA0768">
        <w:t>CL 156/INF/3</w:t>
      </w:r>
      <w:r w:rsidRPr="00FA0768">
        <w:t>；</w:t>
      </w:r>
      <w:r w:rsidRPr="00FA0768">
        <w:t>CL 156/PV/1</w:t>
      </w:r>
      <w:r w:rsidRPr="00FA0768">
        <w:t>；</w:t>
      </w:r>
      <w:r w:rsidRPr="00FA0768">
        <w:t>CL156/PV/</w:t>
      </w:r>
    </w:p>
  </w:footnote>
  <w:footnote w:id="5">
    <w:p w:rsidR="00C23692" w:rsidRDefault="00C23692" w:rsidP="00C23692">
      <w:pPr>
        <w:pStyle w:val="aa"/>
      </w:pPr>
      <w:r>
        <w:rPr>
          <w:rStyle w:val="ab"/>
        </w:rPr>
        <w:footnoteRef/>
      </w:r>
      <w:r>
        <w:t xml:space="preserve"> CL 156/PV/1</w:t>
      </w:r>
      <w:r>
        <w:t>；</w:t>
      </w:r>
      <w:r>
        <w:t>CL 156/PV/2</w:t>
      </w:r>
      <w:r>
        <w:t>；</w:t>
      </w:r>
      <w:r>
        <w:t>CL 156/PV/..</w:t>
      </w:r>
    </w:p>
    <w:p w:rsidR="00C23692" w:rsidRPr="008407D0" w:rsidRDefault="00C23692" w:rsidP="00C23692">
      <w:pPr>
        <w:pStyle w:val="aa"/>
      </w:pPr>
    </w:p>
  </w:footnote>
  <w:footnote w:id="6">
    <w:p w:rsidR="00C23692" w:rsidRPr="00FC7574" w:rsidRDefault="00C23692" w:rsidP="00C23692">
      <w:pPr>
        <w:pStyle w:val="aa"/>
      </w:pPr>
      <w:r w:rsidRPr="00CD7D95">
        <w:rPr>
          <w:rStyle w:val="ab"/>
        </w:rPr>
        <w:footnoteRef/>
      </w:r>
      <w:r w:rsidRPr="00CD7D95">
        <w:t xml:space="preserve"> C 2017/7</w:t>
      </w:r>
      <w:r w:rsidRPr="00CD7D95">
        <w:t>；</w:t>
      </w:r>
      <w:r w:rsidRPr="00CD7D95">
        <w:t>CL 156/3</w:t>
      </w:r>
      <w:r w:rsidRPr="00CD7D95">
        <w:t>第</w:t>
      </w:r>
      <w:r w:rsidRPr="00CD7D95">
        <w:t>3</w:t>
      </w:r>
      <w:r w:rsidRPr="00CD7D95">
        <w:t>段；</w:t>
      </w:r>
      <w:r w:rsidRPr="00CD7D95">
        <w:t>CL 156/PV/1</w:t>
      </w:r>
      <w:r w:rsidRPr="00CD7D95">
        <w:t>；</w:t>
      </w:r>
      <w:r w:rsidRPr="00CD7D95">
        <w:t>CL 156/PV/2</w:t>
      </w:r>
      <w:r w:rsidRPr="00CD7D95">
        <w:t>；</w:t>
      </w:r>
      <w:r w:rsidRPr="00CD7D95">
        <w:t>CL 156/PV/..</w:t>
      </w:r>
    </w:p>
  </w:footnote>
  <w:footnote w:id="7">
    <w:p w:rsidR="00C23692" w:rsidRPr="0095298C" w:rsidRDefault="00C23692" w:rsidP="00C23692">
      <w:pPr>
        <w:pStyle w:val="aa"/>
        <w:rPr>
          <w:lang w:val="es-ES"/>
        </w:rPr>
      </w:pPr>
      <w:r>
        <w:rPr>
          <w:rStyle w:val="ab"/>
        </w:rPr>
        <w:footnoteRef/>
      </w:r>
      <w:r>
        <w:t xml:space="preserve"> C 2017/3</w:t>
      </w:r>
      <w:r>
        <w:t>；</w:t>
      </w:r>
      <w:r>
        <w:rPr>
          <w:rFonts w:hint="eastAsia"/>
        </w:rPr>
        <w:t>《</w:t>
      </w:r>
      <w:r>
        <w:t>情况说明</w:t>
      </w:r>
      <w:r>
        <w:rPr>
          <w:rFonts w:hint="eastAsia"/>
        </w:rPr>
        <w:t>》</w:t>
      </w:r>
      <w:r>
        <w:t>之一、之二、之三；</w:t>
      </w:r>
      <w:r>
        <w:t>CL 156/3</w:t>
      </w:r>
      <w:r>
        <w:t>号文件，第</w:t>
      </w:r>
      <w:r>
        <w:t>4</w:t>
      </w:r>
      <w:r>
        <w:t>段；</w:t>
      </w:r>
      <w:r>
        <w:t>CL 156/4</w:t>
      </w:r>
      <w:r>
        <w:t>号文件，第</w:t>
      </w:r>
      <w:r>
        <w:t>19-21</w:t>
      </w:r>
      <w:r>
        <w:t>段；</w:t>
      </w:r>
      <w:r>
        <w:t>CL 156/5</w:t>
      </w:r>
      <w:r>
        <w:t>号文件，第</w:t>
      </w:r>
      <w:r>
        <w:t>3-4</w:t>
      </w:r>
      <w:r>
        <w:t>段；</w:t>
      </w:r>
      <w:r>
        <w:t>CL 156/PV/2</w:t>
      </w:r>
      <w:r>
        <w:t>；</w:t>
      </w:r>
      <w:r>
        <w:t>CL 156/PV/..</w:t>
      </w:r>
    </w:p>
  </w:footnote>
  <w:footnote w:id="8">
    <w:p w:rsidR="00C23692" w:rsidRPr="007507C3" w:rsidRDefault="00C23692" w:rsidP="00C23692">
      <w:pPr>
        <w:pStyle w:val="aa"/>
      </w:pPr>
      <w:r>
        <w:rPr>
          <w:rStyle w:val="ab"/>
        </w:rPr>
        <w:footnoteRef/>
      </w:r>
      <w:r>
        <w:t xml:space="preserve"> 2017</w:t>
      </w:r>
      <w:r>
        <w:t>年</w:t>
      </w:r>
      <w:r>
        <w:t>4</w:t>
      </w:r>
      <w:r>
        <w:t>月</w:t>
      </w:r>
      <w:r>
        <w:t xml:space="preserve"> – C 2017/3</w:t>
      </w:r>
      <w:r>
        <w:t>号文件，《情况说明》之一；</w:t>
      </w:r>
      <w:r>
        <w:t>C 2017/3</w:t>
      </w:r>
      <w:r>
        <w:t>号文件，《情况说明》之二；</w:t>
      </w:r>
      <w:r>
        <w:t>C 2017/3</w:t>
      </w:r>
      <w:r>
        <w:t>号文件，《情况说明》之三</w:t>
      </w:r>
    </w:p>
  </w:footnote>
  <w:footnote w:id="9">
    <w:p w:rsidR="00C23692" w:rsidRPr="008407D0" w:rsidRDefault="00C23692" w:rsidP="00C23692">
      <w:pPr>
        <w:pStyle w:val="aa"/>
      </w:pPr>
      <w:r>
        <w:rPr>
          <w:rStyle w:val="ab"/>
        </w:rPr>
        <w:footnoteRef/>
      </w:r>
      <w:r>
        <w:t xml:space="preserve"> CL 156/5</w:t>
      </w:r>
      <w:r>
        <w:t>；</w:t>
      </w:r>
      <w:r>
        <w:t>C 2017/26</w:t>
      </w:r>
      <w:r>
        <w:t>；</w:t>
      </w:r>
      <w:r>
        <w:t>C 2017/26 Sup.1</w:t>
      </w:r>
      <w:r>
        <w:rPr>
          <w:rFonts w:hint="eastAsia"/>
        </w:rPr>
        <w:t>；</w:t>
      </w:r>
      <w:r>
        <w:t>CL 156/PV/4</w:t>
      </w:r>
      <w:r>
        <w:t>；</w:t>
      </w:r>
      <w:r>
        <w:t>CL 156/PV/..</w:t>
      </w:r>
    </w:p>
  </w:footnote>
  <w:footnote w:id="10">
    <w:p w:rsidR="00C23692" w:rsidRPr="00F618A9" w:rsidRDefault="00C23692" w:rsidP="00C23692">
      <w:pPr>
        <w:pStyle w:val="aa"/>
      </w:pPr>
      <w:r w:rsidRPr="00F618A9">
        <w:rPr>
          <w:rStyle w:val="ab"/>
        </w:rPr>
        <w:footnoteRef/>
      </w:r>
      <w:r w:rsidRPr="00F618A9">
        <w:rPr>
          <w:rFonts w:hint="eastAsia"/>
        </w:rPr>
        <w:t>CL156/3</w:t>
      </w:r>
      <w:r w:rsidRPr="00F618A9">
        <w:rPr>
          <w:rFonts w:hint="eastAsia"/>
        </w:rPr>
        <w:t>；</w:t>
      </w:r>
      <w:r w:rsidRPr="00F618A9">
        <w:rPr>
          <w:rFonts w:hint="eastAsia"/>
        </w:rPr>
        <w:t>CL 156/PV/3</w:t>
      </w:r>
      <w:r w:rsidRPr="00F618A9">
        <w:rPr>
          <w:rFonts w:hint="eastAsia"/>
        </w:rPr>
        <w:t>；</w:t>
      </w:r>
      <w:r w:rsidRPr="00F618A9">
        <w:rPr>
          <w:rFonts w:hint="eastAsia"/>
        </w:rPr>
        <w:t>CL 156/PV/4</w:t>
      </w:r>
      <w:r w:rsidRPr="00F618A9">
        <w:rPr>
          <w:rFonts w:hint="eastAsia"/>
        </w:rPr>
        <w:t>；</w:t>
      </w:r>
      <w:r w:rsidRPr="00F618A9">
        <w:rPr>
          <w:rFonts w:hint="eastAsia"/>
        </w:rPr>
        <w:t>CL 156/PV/..</w:t>
      </w:r>
    </w:p>
  </w:footnote>
  <w:footnote w:id="11">
    <w:p w:rsidR="00C23692" w:rsidRPr="008407D0" w:rsidRDefault="00C23692" w:rsidP="00C23692">
      <w:pPr>
        <w:pStyle w:val="aa"/>
      </w:pPr>
      <w:r>
        <w:rPr>
          <w:rStyle w:val="ab"/>
        </w:rPr>
        <w:footnoteRef/>
      </w:r>
      <w:r>
        <w:t xml:space="preserve"> CL 156/4</w:t>
      </w:r>
      <w:r>
        <w:t>；</w:t>
      </w:r>
      <w:r>
        <w:t>CL 156/6</w:t>
      </w:r>
      <w:r>
        <w:t>；</w:t>
      </w:r>
      <w:r>
        <w:t>CL 156/LIM/2 Rev.1</w:t>
      </w:r>
      <w:r>
        <w:t>；</w:t>
      </w:r>
      <w:r>
        <w:t>CL 156/PV/3</w:t>
      </w:r>
      <w:r>
        <w:t>；</w:t>
      </w:r>
      <w:r>
        <w:t>CL 156/PV/..</w:t>
      </w:r>
    </w:p>
  </w:footnote>
  <w:footnote w:id="12">
    <w:p w:rsidR="00C23692" w:rsidRPr="00117637" w:rsidRDefault="00C23692" w:rsidP="00C23692">
      <w:pPr>
        <w:pStyle w:val="aa"/>
      </w:pPr>
      <w:r w:rsidRPr="00117637">
        <w:rPr>
          <w:rStyle w:val="ab"/>
        </w:rPr>
        <w:footnoteRef/>
      </w:r>
      <w:r w:rsidRPr="00117637">
        <w:t xml:space="preserve"> CL156/2</w:t>
      </w:r>
      <w:r w:rsidRPr="00117637">
        <w:t>；</w:t>
      </w:r>
      <w:r w:rsidRPr="00117637">
        <w:t>CL 156/PV/4</w:t>
      </w:r>
      <w:r w:rsidRPr="00117637">
        <w:t>；</w:t>
      </w:r>
      <w:r w:rsidRPr="00117637">
        <w:t>CL 156/PV/..</w:t>
      </w:r>
    </w:p>
  </w:footnote>
  <w:footnote w:id="13">
    <w:p w:rsidR="00C23692" w:rsidRPr="008407D0" w:rsidRDefault="00C23692" w:rsidP="00C23692">
      <w:pPr>
        <w:pStyle w:val="aa"/>
      </w:pPr>
      <w:r>
        <w:rPr>
          <w:rStyle w:val="ab"/>
        </w:rPr>
        <w:footnoteRef/>
      </w:r>
      <w:r w:rsidRPr="00951DEC">
        <w:t xml:space="preserve"> CL 156/8 Rev.1</w:t>
      </w:r>
      <w:r w:rsidRPr="00951DEC">
        <w:t>；</w:t>
      </w:r>
      <w:r w:rsidRPr="00951DEC">
        <w:t>CL 156/PV/5</w:t>
      </w:r>
      <w:r w:rsidRPr="00951DEC">
        <w:t>；</w:t>
      </w:r>
      <w:r w:rsidRPr="00951DEC">
        <w:t>CL 156/PV/..</w:t>
      </w:r>
    </w:p>
  </w:footnote>
  <w:footnote w:id="14">
    <w:p w:rsidR="00C23692" w:rsidRPr="008407D0" w:rsidRDefault="00C23692" w:rsidP="00C23692">
      <w:pPr>
        <w:pStyle w:val="aa"/>
      </w:pPr>
      <w:r>
        <w:rPr>
          <w:rStyle w:val="ab"/>
        </w:rPr>
        <w:footnoteRef/>
      </w:r>
      <w:r>
        <w:t xml:space="preserve"> CL 156/LIM/4</w:t>
      </w:r>
      <w:r>
        <w:rPr>
          <w:rFonts w:hint="eastAsia"/>
        </w:rPr>
        <w:t>；</w:t>
      </w:r>
      <w:r>
        <w:t>CL 156/PV/4</w:t>
      </w:r>
      <w:r>
        <w:t>；</w:t>
      </w:r>
      <w:r>
        <w:t>CL 156/PV/..</w:t>
      </w:r>
    </w:p>
  </w:footnote>
  <w:footnote w:id="15">
    <w:p w:rsidR="00C23692" w:rsidRPr="008407D0" w:rsidRDefault="00C23692" w:rsidP="00C23692">
      <w:pPr>
        <w:pStyle w:val="aa"/>
      </w:pPr>
      <w:r>
        <w:rPr>
          <w:rStyle w:val="ab"/>
        </w:rPr>
        <w:footnoteRef/>
      </w:r>
      <w:r>
        <w:t xml:space="preserve"> CL 156/LIM/3</w:t>
      </w:r>
      <w:r>
        <w:t>；</w:t>
      </w:r>
      <w:r>
        <w:t>CL 156/PV/5</w:t>
      </w:r>
      <w:r>
        <w:t>；</w:t>
      </w:r>
      <w:r>
        <w:t>CL 156/PV/..</w:t>
      </w:r>
    </w:p>
  </w:footnote>
  <w:footnote w:id="16">
    <w:p w:rsidR="00C23692" w:rsidRPr="00BA5049" w:rsidRDefault="00C23692" w:rsidP="00C23692">
      <w:pPr>
        <w:pStyle w:val="aa"/>
      </w:pPr>
      <w:r w:rsidRPr="00BA5049">
        <w:rPr>
          <w:rStyle w:val="ab"/>
        </w:rPr>
        <w:footnoteRef/>
      </w:r>
      <w:r w:rsidRPr="00BA5049">
        <w:t xml:space="preserve"> CL 156/INF/2</w:t>
      </w:r>
      <w:r w:rsidRPr="00BA5049">
        <w:t>；</w:t>
      </w:r>
      <w:r w:rsidRPr="00BA5049">
        <w:t>CL 156/PV/5</w:t>
      </w:r>
      <w:r w:rsidRPr="00BA5049">
        <w:t>；</w:t>
      </w:r>
      <w:r w:rsidRPr="00BA5049">
        <w:t>CL 156/PV/..</w:t>
      </w:r>
    </w:p>
  </w:footnote>
  <w:footnote w:id="17">
    <w:p w:rsidR="00C23692" w:rsidRPr="00F047C2" w:rsidRDefault="00C23692" w:rsidP="00C23692">
      <w:pPr>
        <w:pStyle w:val="aa"/>
      </w:pPr>
      <w:r w:rsidRPr="00F047C2">
        <w:rPr>
          <w:rStyle w:val="ab"/>
        </w:rPr>
        <w:footnoteRef/>
      </w:r>
      <w:r w:rsidRPr="00F047C2">
        <w:t xml:space="preserve"> CL 156/7 Rev.1</w:t>
      </w:r>
      <w:r w:rsidRPr="00F047C2">
        <w:t>；</w:t>
      </w:r>
      <w:r w:rsidRPr="00F047C2">
        <w:t>CL 156/PV/5</w:t>
      </w:r>
      <w:r w:rsidRPr="00F047C2">
        <w:t>；</w:t>
      </w:r>
      <w:r w:rsidRPr="00F047C2">
        <w:t>CL 156/PV/..</w:t>
      </w:r>
    </w:p>
  </w:footnote>
  <w:footnote w:id="18">
    <w:p w:rsidR="00C23692" w:rsidRPr="00F047C2" w:rsidRDefault="00C23692" w:rsidP="00C23692">
      <w:pPr>
        <w:pStyle w:val="aa"/>
      </w:pPr>
      <w:r w:rsidRPr="00F047C2">
        <w:rPr>
          <w:rStyle w:val="ab"/>
        </w:rPr>
        <w:footnoteRef/>
      </w:r>
      <w:r w:rsidRPr="00F047C2">
        <w:t xml:space="preserve"> CL 156/LIM/6</w:t>
      </w:r>
      <w:r w:rsidRPr="00F047C2">
        <w:t>；</w:t>
      </w:r>
      <w:r w:rsidRPr="00F047C2">
        <w:t>CL 156/PV/5</w:t>
      </w:r>
      <w:r w:rsidRPr="00F047C2">
        <w:t>；</w:t>
      </w:r>
      <w:r w:rsidRPr="00F047C2">
        <w:t>CL 156/PV/..</w:t>
      </w:r>
    </w:p>
  </w:footnote>
  <w:footnote w:id="19">
    <w:p w:rsidR="00C23692" w:rsidRPr="008407D0" w:rsidRDefault="00C23692" w:rsidP="00C23692">
      <w:pPr>
        <w:pStyle w:val="aa"/>
      </w:pPr>
      <w:r>
        <w:rPr>
          <w:rStyle w:val="ab"/>
        </w:rPr>
        <w:footnoteRef/>
      </w:r>
      <w:r>
        <w:t xml:space="preserve"> CL 156/LIM/1 Rev.2</w:t>
      </w:r>
      <w:r>
        <w:rPr>
          <w:rFonts w:hint="eastAsia"/>
        </w:rPr>
        <w:t>；</w:t>
      </w:r>
      <w:r>
        <w:t>CL 156/PV/4</w:t>
      </w:r>
      <w:r>
        <w:t>；</w:t>
      </w:r>
      <w:r>
        <w:t>CL 156/PV/..</w:t>
      </w:r>
    </w:p>
  </w:footnote>
  <w:footnote w:id="20">
    <w:p w:rsidR="00C23692" w:rsidRPr="004446FF" w:rsidRDefault="00C23692" w:rsidP="00C23692">
      <w:pPr>
        <w:pStyle w:val="aa"/>
      </w:pPr>
      <w:r w:rsidRPr="004446FF">
        <w:rPr>
          <w:rStyle w:val="ab"/>
        </w:rPr>
        <w:footnoteRef/>
      </w:r>
      <w:r w:rsidRPr="004446FF">
        <w:t xml:space="preserve"> CL 156/INF/4</w:t>
      </w:r>
      <w:r w:rsidRPr="004446FF">
        <w:t>；</w:t>
      </w:r>
      <w:r w:rsidRPr="004446FF">
        <w:t>CL 156/PV/6</w:t>
      </w:r>
      <w:r w:rsidRPr="004446FF">
        <w:t>；</w:t>
      </w:r>
      <w:r w:rsidRPr="004446FF">
        <w:t>CL 156/PV/..</w:t>
      </w:r>
    </w:p>
  </w:footnote>
  <w:footnote w:id="21">
    <w:p w:rsidR="00C23692" w:rsidRPr="00242CC3" w:rsidRDefault="00C23692" w:rsidP="00C23692">
      <w:pPr>
        <w:pStyle w:val="aa"/>
      </w:pPr>
      <w:r w:rsidRPr="00242CC3">
        <w:rPr>
          <w:rStyle w:val="ab"/>
        </w:rPr>
        <w:footnoteRef/>
      </w:r>
      <w:r w:rsidRPr="00242CC3">
        <w:t xml:space="preserve"> CL 156/PV/5</w:t>
      </w:r>
      <w:r w:rsidRPr="00242CC3">
        <w:t>；</w:t>
      </w:r>
      <w:r w:rsidRPr="00242CC3">
        <w:t>CL 156/PV/..</w:t>
      </w:r>
    </w:p>
  </w:footnote>
  <w:footnote w:id="22">
    <w:p w:rsidR="00C23692" w:rsidRPr="00242CC3" w:rsidRDefault="00C23692" w:rsidP="00C23692">
      <w:pPr>
        <w:pStyle w:val="aa"/>
      </w:pPr>
      <w:r w:rsidRPr="00242CC3">
        <w:rPr>
          <w:rStyle w:val="ab"/>
        </w:rPr>
        <w:footnoteRef/>
      </w:r>
      <w:r w:rsidRPr="00242CC3">
        <w:t xml:space="preserve"> CL 156/LIM/5</w:t>
      </w:r>
      <w:r w:rsidRPr="00242CC3">
        <w:t>；</w:t>
      </w:r>
      <w:r w:rsidRPr="00242CC3">
        <w:t>CL 156/PV/5</w:t>
      </w:r>
      <w:r w:rsidRPr="00242CC3">
        <w:t>；</w:t>
      </w:r>
      <w:r w:rsidRPr="00242CC3">
        <w:t>CL 156/PV/..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CB3" w:rsidRDefault="00293CB3">
    <w:pPr>
      <w:pStyle w:val="a5"/>
      <w:spacing w:before="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CB3" w:rsidRDefault="00293CB3">
    <w:pPr>
      <w:pStyle w:val="a5"/>
      <w:pBdr>
        <w:bottom w:val="none" w:sz="0" w:space="0" w:color="auto"/>
      </w:pBdr>
      <w:spacing w:before="2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CB3" w:rsidRDefault="00293CB3">
    <w:pPr>
      <w:pStyle w:val="a5"/>
      <w:spacing w:before="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731"/>
    <w:multiLevelType w:val="multilevel"/>
    <w:tmpl w:val="97205314"/>
    <w:lvl w:ilvl="0">
      <w:start w:val="1"/>
      <w:numFmt w:val="decimal"/>
      <w:lvlText w:val="%1."/>
      <w:lvlJc w:val="left"/>
      <w:pPr>
        <w:ind w:left="720" w:hanging="720"/>
      </w:pPr>
      <w:rPr>
        <w:rFonts w:ascii="Times New Roman" w:eastAsiaTheme="minorHAnsi" w:hAnsi="Times New Roman" w:cs="Akhbar MT"/>
        <w:b w:val="0"/>
        <w:bCs w:val="0"/>
        <w:i w:val="0"/>
        <w:iCs w:val="0"/>
        <w:sz w:val="24"/>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8B40780"/>
    <w:multiLevelType w:val="hybridMultilevel"/>
    <w:tmpl w:val="E1089D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816DB"/>
    <w:multiLevelType w:val="hybridMultilevel"/>
    <w:tmpl w:val="42480E70"/>
    <w:lvl w:ilvl="0" w:tplc="BD1A463A">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nsid w:val="13165AA1"/>
    <w:multiLevelType w:val="multilevel"/>
    <w:tmpl w:val="60F893A8"/>
    <w:lvl w:ilvl="0">
      <w:start w:val="1"/>
      <w:numFmt w:val="decimal"/>
      <w:lvlText w:val="%1."/>
      <w:lvlJc w:val="left"/>
      <w:pPr>
        <w:ind w:left="720" w:hanging="720"/>
      </w:pPr>
      <w:rPr>
        <w:rFonts w:ascii="Times New Roman" w:eastAsiaTheme="minorHAnsi" w:hAnsi="Times New Roman" w:cs="Akhbar MT"/>
        <w:b w:val="0"/>
        <w:bCs w:val="0"/>
        <w:i w:val="0"/>
        <w:iCs w:val="0"/>
        <w:sz w:val="24"/>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BF52EF2"/>
    <w:multiLevelType w:val="hybridMultilevel"/>
    <w:tmpl w:val="65280BF0"/>
    <w:lvl w:ilvl="0" w:tplc="6E5A049A">
      <w:start w:val="1"/>
      <w:numFmt w:val="lowerLetter"/>
      <w:lvlText w:val="%1)"/>
      <w:lvlJc w:val="left"/>
      <w:pPr>
        <w:ind w:left="720" w:hanging="360"/>
      </w:pPr>
      <w:rPr>
        <w:rFonts w:ascii="Times New Roman" w:hAnsi="Times New Roman" w:cs="Times New Roman" w:hint="default"/>
        <w:lang w:val="pt-P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C01795F"/>
    <w:multiLevelType w:val="hybridMultilevel"/>
    <w:tmpl w:val="ECDC3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A27410"/>
    <w:multiLevelType w:val="hybridMultilevel"/>
    <w:tmpl w:val="D27431A4"/>
    <w:lvl w:ilvl="0" w:tplc="DB0E4A98">
      <w:start w:val="1"/>
      <w:numFmt w:val="decimal"/>
      <w:lvlText w:val="%1."/>
      <w:lvlJc w:val="left"/>
      <w:pPr>
        <w:ind w:left="720" w:hanging="36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0465339"/>
    <w:multiLevelType w:val="hybridMultilevel"/>
    <w:tmpl w:val="2CE81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0F2F80"/>
    <w:multiLevelType w:val="hybridMultilevel"/>
    <w:tmpl w:val="1C3C9864"/>
    <w:lvl w:ilvl="0" w:tplc="9DFEBB36">
      <w:start w:val="1"/>
      <w:numFmt w:val="lowerLetter"/>
      <w:lvlText w:val="%1)"/>
      <w:lvlJc w:val="left"/>
      <w:pPr>
        <w:ind w:left="360" w:hanging="360"/>
      </w:pPr>
      <w:rPr>
        <w:rFonts w:hint="default"/>
        <w:i w:val="0"/>
        <w:lang w:val="en-US"/>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AA0C2E"/>
    <w:multiLevelType w:val="hybridMultilevel"/>
    <w:tmpl w:val="045A3C2A"/>
    <w:lvl w:ilvl="0" w:tplc="E496DB86">
      <w:start w:val="1"/>
      <w:numFmt w:val="decimal"/>
      <w:lvlText w:val="%1."/>
      <w:lvlJc w:val="left"/>
      <w:pPr>
        <w:ind w:left="720" w:hanging="36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0155DAC"/>
    <w:multiLevelType w:val="hybridMultilevel"/>
    <w:tmpl w:val="14B82C26"/>
    <w:lvl w:ilvl="0" w:tplc="0A8C0264">
      <w:start w:val="1"/>
      <w:numFmt w:val="lowerLetter"/>
      <w:lvlText w:val="%1)"/>
      <w:lvlJc w:val="left"/>
      <w:pPr>
        <w:ind w:left="420" w:hanging="420"/>
      </w:pPr>
      <w:rPr>
        <w:rFonts w:ascii="Times New Roman" w:hAnsi="Times New Roman" w:cs="Times New Roman" w:hint="default"/>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1E02347"/>
    <w:multiLevelType w:val="hybridMultilevel"/>
    <w:tmpl w:val="B7023D64"/>
    <w:lvl w:ilvl="0" w:tplc="FFFFFFFF">
      <w:start w:val="1"/>
      <w:numFmt w:val="decimal"/>
      <w:lvlText w:val="%1."/>
      <w:lvlJc w:val="left"/>
      <w:pPr>
        <w:tabs>
          <w:tab w:val="num" w:pos="360"/>
        </w:tabs>
        <w:ind w:left="360" w:hanging="360"/>
      </w:pPr>
      <w:rPr>
        <w:b w:val="0"/>
        <w:color w:val="auto"/>
      </w:rPr>
    </w:lvl>
    <w:lvl w:ilvl="1" w:tplc="04090003">
      <w:start w:val="1"/>
      <w:numFmt w:val="lowerLetter"/>
      <w:lvlText w:val="%2)"/>
      <w:lvlJc w:val="left"/>
      <w:pPr>
        <w:tabs>
          <w:tab w:val="num" w:pos="1080"/>
        </w:tabs>
        <w:ind w:left="1080" w:hanging="360"/>
      </w:pPr>
    </w:lvl>
    <w:lvl w:ilvl="2" w:tplc="04090005">
      <w:start w:val="1"/>
      <w:numFmt w:val="decimal"/>
      <w:lvlText w:val="%3."/>
      <w:lvlJc w:val="left"/>
      <w:pPr>
        <w:tabs>
          <w:tab w:val="num" w:pos="1980"/>
        </w:tabs>
        <w:ind w:left="1980" w:hanging="360"/>
      </w:pPr>
      <w:rPr>
        <w:b w:val="0"/>
      </w:r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2">
    <w:nsid w:val="37A90979"/>
    <w:multiLevelType w:val="hybridMultilevel"/>
    <w:tmpl w:val="C58C2D3C"/>
    <w:lvl w:ilvl="0" w:tplc="9CD87924">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3A1C15EB"/>
    <w:multiLevelType w:val="hybridMultilevel"/>
    <w:tmpl w:val="4590FCDA"/>
    <w:lvl w:ilvl="0" w:tplc="498613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D130F5"/>
    <w:multiLevelType w:val="hybridMultilevel"/>
    <w:tmpl w:val="75FC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61064D"/>
    <w:multiLevelType w:val="hybridMultilevel"/>
    <w:tmpl w:val="DB22548A"/>
    <w:lvl w:ilvl="0" w:tplc="0E0E7C1A">
      <w:start w:val="1"/>
      <w:numFmt w:val="decimal"/>
      <w:lvlText w:val="%1."/>
      <w:lvlJc w:val="left"/>
      <w:pPr>
        <w:ind w:left="720" w:hanging="36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C5823C1"/>
    <w:multiLevelType w:val="hybridMultilevel"/>
    <w:tmpl w:val="A39630D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D1A3332"/>
    <w:multiLevelType w:val="hybridMultilevel"/>
    <w:tmpl w:val="9160AE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D8F1E56"/>
    <w:multiLevelType w:val="hybridMultilevel"/>
    <w:tmpl w:val="726C0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F7A3C4D"/>
    <w:multiLevelType w:val="multilevel"/>
    <w:tmpl w:val="9E26C770"/>
    <w:lvl w:ilvl="0">
      <w:start w:val="1"/>
      <w:numFmt w:val="decimal"/>
      <w:lvlText w:val="%1."/>
      <w:lvlJc w:val="left"/>
      <w:pPr>
        <w:ind w:left="0" w:firstLine="0"/>
      </w:pPr>
      <w:rPr>
        <w:rFonts w:ascii="Times New Roman" w:hAnsi="Times New Roman" w:cs="Akhbar MT" w:hint="default"/>
        <w:b w:val="0"/>
        <w:bCs w:val="0"/>
        <w:i w:val="0"/>
        <w:iCs w:val="0"/>
        <w:sz w:val="24"/>
        <w:szCs w:val="22"/>
      </w:rPr>
    </w:lvl>
    <w:lvl w:ilvl="1">
      <w:start w:val="1"/>
      <w:numFmt w:val="lowerLetter"/>
      <w:lvlText w:val="%2."/>
      <w:lvlJc w:val="left"/>
      <w:pPr>
        <w:ind w:left="720" w:firstLine="0"/>
      </w:pPr>
      <w:rPr>
        <w:rFonts w:hint="eastAsia"/>
      </w:rPr>
    </w:lvl>
    <w:lvl w:ilvl="2">
      <w:start w:val="1"/>
      <w:numFmt w:val="lowerRoman"/>
      <w:lvlText w:val="%3."/>
      <w:lvlJc w:val="right"/>
      <w:pPr>
        <w:ind w:left="1620" w:firstLine="0"/>
      </w:pPr>
      <w:rPr>
        <w:rFonts w:hint="eastAsia"/>
      </w:rPr>
    </w:lvl>
    <w:lvl w:ilvl="3">
      <w:start w:val="1"/>
      <w:numFmt w:val="decimal"/>
      <w:lvlText w:val="%4."/>
      <w:lvlJc w:val="left"/>
      <w:pPr>
        <w:ind w:left="2160" w:firstLine="0"/>
      </w:pPr>
      <w:rPr>
        <w:rFonts w:hint="eastAsia"/>
      </w:rPr>
    </w:lvl>
    <w:lvl w:ilvl="4">
      <w:start w:val="1"/>
      <w:numFmt w:val="lowerLetter"/>
      <w:lvlText w:val="%5."/>
      <w:lvlJc w:val="left"/>
      <w:pPr>
        <w:ind w:left="2880" w:firstLine="0"/>
      </w:pPr>
      <w:rPr>
        <w:rFonts w:hint="eastAsia"/>
      </w:rPr>
    </w:lvl>
    <w:lvl w:ilvl="5">
      <w:start w:val="1"/>
      <w:numFmt w:val="lowerRoman"/>
      <w:lvlText w:val="%6."/>
      <w:lvlJc w:val="right"/>
      <w:pPr>
        <w:ind w:left="3780" w:firstLine="0"/>
      </w:pPr>
      <w:rPr>
        <w:rFonts w:hint="eastAsia"/>
      </w:rPr>
    </w:lvl>
    <w:lvl w:ilvl="6">
      <w:start w:val="1"/>
      <w:numFmt w:val="decimal"/>
      <w:lvlText w:val="%7."/>
      <w:lvlJc w:val="left"/>
      <w:pPr>
        <w:ind w:left="4320" w:firstLine="0"/>
      </w:pPr>
      <w:rPr>
        <w:rFonts w:hint="eastAsia"/>
      </w:rPr>
    </w:lvl>
    <w:lvl w:ilvl="7">
      <w:start w:val="1"/>
      <w:numFmt w:val="lowerLetter"/>
      <w:lvlText w:val="%8."/>
      <w:lvlJc w:val="left"/>
      <w:pPr>
        <w:ind w:left="5040" w:firstLine="0"/>
      </w:pPr>
      <w:rPr>
        <w:rFonts w:hint="eastAsia"/>
      </w:rPr>
    </w:lvl>
    <w:lvl w:ilvl="8">
      <w:start w:val="1"/>
      <w:numFmt w:val="lowerRoman"/>
      <w:lvlText w:val="%9."/>
      <w:lvlJc w:val="right"/>
      <w:pPr>
        <w:ind w:left="5940" w:firstLine="0"/>
      </w:pPr>
      <w:rPr>
        <w:rFonts w:hint="eastAsia"/>
      </w:rPr>
    </w:lvl>
  </w:abstractNum>
  <w:abstractNum w:abstractNumId="20">
    <w:nsid w:val="4FE704E3"/>
    <w:multiLevelType w:val="hybridMultilevel"/>
    <w:tmpl w:val="E2764CCC"/>
    <w:lvl w:ilvl="0" w:tplc="C8D64622">
      <w:start w:val="1"/>
      <w:numFmt w:val="decimal"/>
      <w:lvlText w:val="%1."/>
      <w:lvlJc w:val="left"/>
      <w:pPr>
        <w:ind w:left="720" w:hanging="360"/>
      </w:pPr>
      <w:rPr>
        <w:rFonts w:ascii="Times New Roman" w:eastAsia="Calibri" w:hAnsi="Times New Roman" w:cs="Akhbar 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8D4AFC"/>
    <w:multiLevelType w:val="hybridMultilevel"/>
    <w:tmpl w:val="7AB26F70"/>
    <w:lvl w:ilvl="0" w:tplc="8D96300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067631"/>
    <w:multiLevelType w:val="hybridMultilevel"/>
    <w:tmpl w:val="4424849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FFA4880"/>
    <w:multiLevelType w:val="multilevel"/>
    <w:tmpl w:val="CAC2EFFC"/>
    <w:lvl w:ilvl="0">
      <w:start w:val="1"/>
      <w:numFmt w:val="decimal"/>
      <w:lvlText w:val="%1."/>
      <w:lvlJc w:val="left"/>
      <w:pPr>
        <w:ind w:left="0" w:firstLine="0"/>
      </w:pPr>
      <w:rPr>
        <w:rFonts w:ascii="Times New Roman" w:hAnsi="Times New Roman" w:cs="Akhbar MT" w:hint="default"/>
        <w:b w:val="0"/>
        <w:bCs w:val="0"/>
        <w:i w:val="0"/>
        <w:iCs w:val="0"/>
        <w:sz w:val="24"/>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4">
    <w:nsid w:val="60277D35"/>
    <w:multiLevelType w:val="multilevel"/>
    <w:tmpl w:val="6D9A17DA"/>
    <w:lvl w:ilvl="0">
      <w:start w:val="1"/>
      <w:numFmt w:val="decimal"/>
      <w:lvlText w:val="%1."/>
      <w:lvlJc w:val="left"/>
      <w:pPr>
        <w:ind w:left="720" w:hanging="720"/>
      </w:pPr>
      <w:rPr>
        <w:rFonts w:ascii="Times New Roman" w:eastAsiaTheme="minorHAnsi" w:hAnsi="Times New Roman" w:cs="Akhbar MT"/>
        <w:b w:val="0"/>
        <w:bCs w:val="0"/>
        <w:i w:val="0"/>
        <w:iCs w:val="0"/>
        <w:sz w:val="24"/>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6A917B40"/>
    <w:multiLevelType w:val="hybridMultilevel"/>
    <w:tmpl w:val="249A8AAE"/>
    <w:lvl w:ilvl="0" w:tplc="8C8C5B4E">
      <w:start w:val="1"/>
      <w:numFmt w:val="lowerLetter"/>
      <w:lvlText w:val="%1)"/>
      <w:lvlJc w:val="left"/>
      <w:pPr>
        <w:ind w:left="420" w:hanging="420"/>
      </w:pPr>
      <w:rPr>
        <w:rFonts w:ascii="Times New Roman" w:hAnsi="Times New Roman" w:cs="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AA347EA"/>
    <w:multiLevelType w:val="hybridMultilevel"/>
    <w:tmpl w:val="A7061AB8"/>
    <w:lvl w:ilvl="0" w:tplc="525C12E0">
      <w:start w:val="1"/>
      <w:numFmt w:val="lowerLetter"/>
      <w:lvlText w:val="%1)"/>
      <w:lvlJc w:val="left"/>
      <w:pPr>
        <w:ind w:left="360" w:hanging="360"/>
      </w:pPr>
      <w:rPr>
        <w:rFonts w:ascii="Times New Roman" w:hAnsi="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AA6366A"/>
    <w:multiLevelType w:val="hybridMultilevel"/>
    <w:tmpl w:val="066804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085B04"/>
    <w:multiLevelType w:val="hybridMultilevel"/>
    <w:tmpl w:val="AB5A1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8A11BE1"/>
    <w:multiLevelType w:val="hybridMultilevel"/>
    <w:tmpl w:val="6C5A1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8B5174A"/>
    <w:multiLevelType w:val="hybridMultilevel"/>
    <w:tmpl w:val="38744874"/>
    <w:lvl w:ilvl="0" w:tplc="839C7968">
      <w:start w:val="1"/>
      <w:numFmt w:val="decimal"/>
      <w:lvlText w:val="%1."/>
      <w:lvlJc w:val="left"/>
      <w:pPr>
        <w:ind w:left="720" w:hanging="36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3"/>
  </w:num>
  <w:num w:numId="2">
    <w:abstractNumId w:val="21"/>
  </w:num>
  <w:num w:numId="3">
    <w:abstractNumId w:val="25"/>
  </w:num>
  <w:num w:numId="4">
    <w:abstractNumId w:val="4"/>
  </w:num>
  <w:num w:numId="5">
    <w:abstractNumId w:val="12"/>
  </w:num>
  <w:num w:numId="6">
    <w:abstractNumId w:val="26"/>
  </w:num>
  <w:num w:numId="7">
    <w:abstractNumId w:val="2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3"/>
  </w:num>
  <w:num w:numId="12">
    <w:abstractNumId w:val="16"/>
  </w:num>
  <w:num w:numId="13">
    <w:abstractNumId w:val="28"/>
  </w:num>
  <w:num w:numId="14">
    <w:abstractNumId w:val="8"/>
  </w:num>
  <w:num w:numId="15">
    <w:abstractNumId w:val="10"/>
  </w:num>
  <w:num w:numId="16">
    <w:abstractNumId w:val="13"/>
  </w:num>
  <w:num w:numId="17">
    <w:abstractNumId w:val="29"/>
  </w:num>
  <w:num w:numId="18">
    <w:abstractNumId w:val="14"/>
  </w:num>
  <w:num w:numId="19">
    <w:abstractNumId w:val="5"/>
  </w:num>
  <w:num w:numId="20">
    <w:abstractNumId w:val="7"/>
  </w:num>
  <w:num w:numId="21">
    <w:abstractNumId w:val="27"/>
  </w:num>
  <w:num w:numId="22">
    <w:abstractNumId w:val="20"/>
  </w:num>
  <w:num w:numId="23">
    <w:abstractNumId w:val="18"/>
  </w:num>
  <w:num w:numId="24">
    <w:abstractNumId w:val="22"/>
  </w:num>
  <w:num w:numId="25">
    <w:abstractNumId w:val="0"/>
  </w:num>
  <w:num w:numId="26">
    <w:abstractNumId w:val="17"/>
  </w:num>
  <w:num w:numId="27">
    <w:abstractNumId w:val="6"/>
  </w:num>
  <w:num w:numId="28">
    <w:abstractNumId w:val="9"/>
  </w:num>
  <w:num w:numId="29">
    <w:abstractNumId w:val="15"/>
  </w:num>
  <w:num w:numId="30">
    <w:abstractNumId w:val="19"/>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011F"/>
    <w:rsid w:val="0000019A"/>
    <w:rsid w:val="000001DB"/>
    <w:rsid w:val="000027E3"/>
    <w:rsid w:val="00003303"/>
    <w:rsid w:val="00003304"/>
    <w:rsid w:val="00003346"/>
    <w:rsid w:val="000037D4"/>
    <w:rsid w:val="000045C4"/>
    <w:rsid w:val="00004A5C"/>
    <w:rsid w:val="00005114"/>
    <w:rsid w:val="000077D3"/>
    <w:rsid w:val="000103E4"/>
    <w:rsid w:val="0001302E"/>
    <w:rsid w:val="0001359B"/>
    <w:rsid w:val="00014992"/>
    <w:rsid w:val="00014E9C"/>
    <w:rsid w:val="00015456"/>
    <w:rsid w:val="00016750"/>
    <w:rsid w:val="00016EE9"/>
    <w:rsid w:val="0001786B"/>
    <w:rsid w:val="000202A6"/>
    <w:rsid w:val="00020D6D"/>
    <w:rsid w:val="000214AC"/>
    <w:rsid w:val="000227EE"/>
    <w:rsid w:val="0002382F"/>
    <w:rsid w:val="000239F8"/>
    <w:rsid w:val="00023CDC"/>
    <w:rsid w:val="0002522B"/>
    <w:rsid w:val="00025BBB"/>
    <w:rsid w:val="00026153"/>
    <w:rsid w:val="000267EA"/>
    <w:rsid w:val="00026882"/>
    <w:rsid w:val="00030B70"/>
    <w:rsid w:val="000318C0"/>
    <w:rsid w:val="00032B1A"/>
    <w:rsid w:val="00034183"/>
    <w:rsid w:val="00034BE0"/>
    <w:rsid w:val="0003532E"/>
    <w:rsid w:val="000408A5"/>
    <w:rsid w:val="00041DDC"/>
    <w:rsid w:val="00042157"/>
    <w:rsid w:val="0004635D"/>
    <w:rsid w:val="000477EB"/>
    <w:rsid w:val="00047ACE"/>
    <w:rsid w:val="0005148B"/>
    <w:rsid w:val="00051522"/>
    <w:rsid w:val="00052706"/>
    <w:rsid w:val="00052CE8"/>
    <w:rsid w:val="00054F69"/>
    <w:rsid w:val="0005527C"/>
    <w:rsid w:val="000556C1"/>
    <w:rsid w:val="0005593B"/>
    <w:rsid w:val="00056C8C"/>
    <w:rsid w:val="00056E20"/>
    <w:rsid w:val="0005718E"/>
    <w:rsid w:val="00060420"/>
    <w:rsid w:val="00060C48"/>
    <w:rsid w:val="00061846"/>
    <w:rsid w:val="0006268A"/>
    <w:rsid w:val="00062976"/>
    <w:rsid w:val="00063268"/>
    <w:rsid w:val="000634A0"/>
    <w:rsid w:val="00073127"/>
    <w:rsid w:val="0007360A"/>
    <w:rsid w:val="00074860"/>
    <w:rsid w:val="00077787"/>
    <w:rsid w:val="00080384"/>
    <w:rsid w:val="00084EF7"/>
    <w:rsid w:val="0008523C"/>
    <w:rsid w:val="00085973"/>
    <w:rsid w:val="00085E8B"/>
    <w:rsid w:val="000865D4"/>
    <w:rsid w:val="00087E26"/>
    <w:rsid w:val="00087F59"/>
    <w:rsid w:val="00091573"/>
    <w:rsid w:val="0009190C"/>
    <w:rsid w:val="00091B0D"/>
    <w:rsid w:val="00091DB1"/>
    <w:rsid w:val="00094476"/>
    <w:rsid w:val="00094B91"/>
    <w:rsid w:val="00095C12"/>
    <w:rsid w:val="000964A1"/>
    <w:rsid w:val="000A29D0"/>
    <w:rsid w:val="000A2BEE"/>
    <w:rsid w:val="000A4BC1"/>
    <w:rsid w:val="000A553D"/>
    <w:rsid w:val="000A7A49"/>
    <w:rsid w:val="000B2CC6"/>
    <w:rsid w:val="000C1CCA"/>
    <w:rsid w:val="000C1CF3"/>
    <w:rsid w:val="000C22C2"/>
    <w:rsid w:val="000C283D"/>
    <w:rsid w:val="000C2D53"/>
    <w:rsid w:val="000C3679"/>
    <w:rsid w:val="000C4A12"/>
    <w:rsid w:val="000C569B"/>
    <w:rsid w:val="000D1103"/>
    <w:rsid w:val="000D26FB"/>
    <w:rsid w:val="000D27E7"/>
    <w:rsid w:val="000D2E99"/>
    <w:rsid w:val="000D30BF"/>
    <w:rsid w:val="000D31C5"/>
    <w:rsid w:val="000D3CA1"/>
    <w:rsid w:val="000D76B9"/>
    <w:rsid w:val="000E0F75"/>
    <w:rsid w:val="000E187F"/>
    <w:rsid w:val="000E1BFB"/>
    <w:rsid w:val="000E21B8"/>
    <w:rsid w:val="000E5789"/>
    <w:rsid w:val="000E6B57"/>
    <w:rsid w:val="000E71C3"/>
    <w:rsid w:val="000E780A"/>
    <w:rsid w:val="000E7B20"/>
    <w:rsid w:val="000F07FE"/>
    <w:rsid w:val="000F097F"/>
    <w:rsid w:val="000F0CF5"/>
    <w:rsid w:val="000F2BB9"/>
    <w:rsid w:val="000F2BFB"/>
    <w:rsid w:val="000F2F47"/>
    <w:rsid w:val="000F5B64"/>
    <w:rsid w:val="000F5BC4"/>
    <w:rsid w:val="000F79E7"/>
    <w:rsid w:val="000F7DAD"/>
    <w:rsid w:val="00100DD1"/>
    <w:rsid w:val="00101D4A"/>
    <w:rsid w:val="001022F7"/>
    <w:rsid w:val="001107EF"/>
    <w:rsid w:val="00111043"/>
    <w:rsid w:val="00111942"/>
    <w:rsid w:val="00111C86"/>
    <w:rsid w:val="001123AC"/>
    <w:rsid w:val="0011511E"/>
    <w:rsid w:val="00115A22"/>
    <w:rsid w:val="00116802"/>
    <w:rsid w:val="00116FDC"/>
    <w:rsid w:val="001204E5"/>
    <w:rsid w:val="001207C3"/>
    <w:rsid w:val="00120B52"/>
    <w:rsid w:val="001213B2"/>
    <w:rsid w:val="00122796"/>
    <w:rsid w:val="00123721"/>
    <w:rsid w:val="00123A21"/>
    <w:rsid w:val="00125BF0"/>
    <w:rsid w:val="00126E44"/>
    <w:rsid w:val="00130996"/>
    <w:rsid w:val="001318A6"/>
    <w:rsid w:val="00132F6B"/>
    <w:rsid w:val="00133ACD"/>
    <w:rsid w:val="001345D8"/>
    <w:rsid w:val="00135021"/>
    <w:rsid w:val="00135192"/>
    <w:rsid w:val="00135577"/>
    <w:rsid w:val="00136458"/>
    <w:rsid w:val="00140572"/>
    <w:rsid w:val="0014069E"/>
    <w:rsid w:val="001427A8"/>
    <w:rsid w:val="00143C3A"/>
    <w:rsid w:val="0014441A"/>
    <w:rsid w:val="001502C3"/>
    <w:rsid w:val="00153384"/>
    <w:rsid w:val="001555DB"/>
    <w:rsid w:val="00155986"/>
    <w:rsid w:val="001628C4"/>
    <w:rsid w:val="00164074"/>
    <w:rsid w:val="00166AD1"/>
    <w:rsid w:val="00166F30"/>
    <w:rsid w:val="00166FF6"/>
    <w:rsid w:val="00170B68"/>
    <w:rsid w:val="00171467"/>
    <w:rsid w:val="00174C71"/>
    <w:rsid w:val="00175B49"/>
    <w:rsid w:val="00176629"/>
    <w:rsid w:val="00176B3D"/>
    <w:rsid w:val="00176F28"/>
    <w:rsid w:val="00180439"/>
    <w:rsid w:val="001815AC"/>
    <w:rsid w:val="00185769"/>
    <w:rsid w:val="001860B0"/>
    <w:rsid w:val="0018773F"/>
    <w:rsid w:val="0019006E"/>
    <w:rsid w:val="00190ECC"/>
    <w:rsid w:val="00191747"/>
    <w:rsid w:val="0019207F"/>
    <w:rsid w:val="00195AFE"/>
    <w:rsid w:val="0019650C"/>
    <w:rsid w:val="0019764E"/>
    <w:rsid w:val="00197B38"/>
    <w:rsid w:val="00197C7E"/>
    <w:rsid w:val="001A0037"/>
    <w:rsid w:val="001A0164"/>
    <w:rsid w:val="001A12D3"/>
    <w:rsid w:val="001A1E54"/>
    <w:rsid w:val="001A2110"/>
    <w:rsid w:val="001A4095"/>
    <w:rsid w:val="001A46EA"/>
    <w:rsid w:val="001A5DA5"/>
    <w:rsid w:val="001A672B"/>
    <w:rsid w:val="001B086B"/>
    <w:rsid w:val="001B0D63"/>
    <w:rsid w:val="001B1304"/>
    <w:rsid w:val="001B31AD"/>
    <w:rsid w:val="001C121B"/>
    <w:rsid w:val="001C1826"/>
    <w:rsid w:val="001C26AD"/>
    <w:rsid w:val="001C2B3C"/>
    <w:rsid w:val="001C4612"/>
    <w:rsid w:val="001C57E1"/>
    <w:rsid w:val="001C797A"/>
    <w:rsid w:val="001C7BAA"/>
    <w:rsid w:val="001D01A4"/>
    <w:rsid w:val="001D12B2"/>
    <w:rsid w:val="001D1D01"/>
    <w:rsid w:val="001D23EC"/>
    <w:rsid w:val="001D25CA"/>
    <w:rsid w:val="001D2CAF"/>
    <w:rsid w:val="001D76E4"/>
    <w:rsid w:val="001D7CFE"/>
    <w:rsid w:val="001E228C"/>
    <w:rsid w:val="001E519E"/>
    <w:rsid w:val="001E6967"/>
    <w:rsid w:val="001F2016"/>
    <w:rsid w:val="001F3587"/>
    <w:rsid w:val="001F3912"/>
    <w:rsid w:val="001F39D6"/>
    <w:rsid w:val="001F4161"/>
    <w:rsid w:val="001F4D46"/>
    <w:rsid w:val="001F5DEF"/>
    <w:rsid w:val="001F6604"/>
    <w:rsid w:val="001F6F86"/>
    <w:rsid w:val="00200335"/>
    <w:rsid w:val="00200A4F"/>
    <w:rsid w:val="00200EDD"/>
    <w:rsid w:val="00201E05"/>
    <w:rsid w:val="002040D9"/>
    <w:rsid w:val="002053BD"/>
    <w:rsid w:val="0020707B"/>
    <w:rsid w:val="00210B9C"/>
    <w:rsid w:val="00211A00"/>
    <w:rsid w:val="00214322"/>
    <w:rsid w:val="002147E5"/>
    <w:rsid w:val="0021576F"/>
    <w:rsid w:val="00217A63"/>
    <w:rsid w:val="00217D1F"/>
    <w:rsid w:val="00221128"/>
    <w:rsid w:val="00222CD1"/>
    <w:rsid w:val="002245D8"/>
    <w:rsid w:val="00225266"/>
    <w:rsid w:val="00226749"/>
    <w:rsid w:val="0022687E"/>
    <w:rsid w:val="00230281"/>
    <w:rsid w:val="0023029E"/>
    <w:rsid w:val="00230CDA"/>
    <w:rsid w:val="0023196C"/>
    <w:rsid w:val="0023364C"/>
    <w:rsid w:val="00234A61"/>
    <w:rsid w:val="00235592"/>
    <w:rsid w:val="00235B34"/>
    <w:rsid w:val="00240055"/>
    <w:rsid w:val="0024092C"/>
    <w:rsid w:val="00241DE8"/>
    <w:rsid w:val="002427D6"/>
    <w:rsid w:val="00242CFF"/>
    <w:rsid w:val="00244ABE"/>
    <w:rsid w:val="0024559E"/>
    <w:rsid w:val="002459E5"/>
    <w:rsid w:val="00245AEB"/>
    <w:rsid w:val="00246B6C"/>
    <w:rsid w:val="002519D8"/>
    <w:rsid w:val="00251F22"/>
    <w:rsid w:val="002530A9"/>
    <w:rsid w:val="002535C7"/>
    <w:rsid w:val="00253ACF"/>
    <w:rsid w:val="00257945"/>
    <w:rsid w:val="0026144B"/>
    <w:rsid w:val="00262915"/>
    <w:rsid w:val="00262F8F"/>
    <w:rsid w:val="002632D6"/>
    <w:rsid w:val="00265F8E"/>
    <w:rsid w:val="002666DA"/>
    <w:rsid w:val="00270016"/>
    <w:rsid w:val="0027065B"/>
    <w:rsid w:val="0027121B"/>
    <w:rsid w:val="0027140E"/>
    <w:rsid w:val="002716A6"/>
    <w:rsid w:val="00276AA5"/>
    <w:rsid w:val="00276F74"/>
    <w:rsid w:val="0027703E"/>
    <w:rsid w:val="002778C2"/>
    <w:rsid w:val="00283A5D"/>
    <w:rsid w:val="00283DE0"/>
    <w:rsid w:val="002851F9"/>
    <w:rsid w:val="0029018A"/>
    <w:rsid w:val="00290A30"/>
    <w:rsid w:val="00293994"/>
    <w:rsid w:val="00293CB3"/>
    <w:rsid w:val="002A0637"/>
    <w:rsid w:val="002A0A12"/>
    <w:rsid w:val="002A13D9"/>
    <w:rsid w:val="002A30EE"/>
    <w:rsid w:val="002A4E27"/>
    <w:rsid w:val="002A58BC"/>
    <w:rsid w:val="002A5A0B"/>
    <w:rsid w:val="002A79CC"/>
    <w:rsid w:val="002A7F11"/>
    <w:rsid w:val="002B0F08"/>
    <w:rsid w:val="002B191A"/>
    <w:rsid w:val="002C13D7"/>
    <w:rsid w:val="002C3C6C"/>
    <w:rsid w:val="002C3DDA"/>
    <w:rsid w:val="002C5686"/>
    <w:rsid w:val="002C5BF4"/>
    <w:rsid w:val="002D03C4"/>
    <w:rsid w:val="002D40B6"/>
    <w:rsid w:val="002D4CAB"/>
    <w:rsid w:val="002D6753"/>
    <w:rsid w:val="002E0638"/>
    <w:rsid w:val="002E1C98"/>
    <w:rsid w:val="002E3090"/>
    <w:rsid w:val="002E31BB"/>
    <w:rsid w:val="002E36E6"/>
    <w:rsid w:val="002E4927"/>
    <w:rsid w:val="002E5830"/>
    <w:rsid w:val="002E5B9B"/>
    <w:rsid w:val="002E670C"/>
    <w:rsid w:val="002F2687"/>
    <w:rsid w:val="002F2858"/>
    <w:rsid w:val="002F3C18"/>
    <w:rsid w:val="002F514D"/>
    <w:rsid w:val="002F6CAA"/>
    <w:rsid w:val="002F7BF7"/>
    <w:rsid w:val="00302D4C"/>
    <w:rsid w:val="00303D0D"/>
    <w:rsid w:val="0030407A"/>
    <w:rsid w:val="00304D7A"/>
    <w:rsid w:val="00307A2E"/>
    <w:rsid w:val="003104E2"/>
    <w:rsid w:val="0031077B"/>
    <w:rsid w:val="003127AF"/>
    <w:rsid w:val="00315640"/>
    <w:rsid w:val="00316581"/>
    <w:rsid w:val="00317B5C"/>
    <w:rsid w:val="00320610"/>
    <w:rsid w:val="00321E0B"/>
    <w:rsid w:val="00322CC5"/>
    <w:rsid w:val="0032448D"/>
    <w:rsid w:val="00324BA9"/>
    <w:rsid w:val="00324CC2"/>
    <w:rsid w:val="00326B90"/>
    <w:rsid w:val="00330B60"/>
    <w:rsid w:val="00331832"/>
    <w:rsid w:val="00332726"/>
    <w:rsid w:val="00333526"/>
    <w:rsid w:val="003341C4"/>
    <w:rsid w:val="003345EF"/>
    <w:rsid w:val="003404FF"/>
    <w:rsid w:val="00341617"/>
    <w:rsid w:val="00341D16"/>
    <w:rsid w:val="00344AD5"/>
    <w:rsid w:val="00345831"/>
    <w:rsid w:val="00347FF7"/>
    <w:rsid w:val="0035167F"/>
    <w:rsid w:val="00352662"/>
    <w:rsid w:val="0035303A"/>
    <w:rsid w:val="00353F57"/>
    <w:rsid w:val="0035602A"/>
    <w:rsid w:val="003569E6"/>
    <w:rsid w:val="0035706B"/>
    <w:rsid w:val="003573C8"/>
    <w:rsid w:val="00357ED6"/>
    <w:rsid w:val="0036072F"/>
    <w:rsid w:val="00362CEA"/>
    <w:rsid w:val="003645F5"/>
    <w:rsid w:val="00364808"/>
    <w:rsid w:val="0036622E"/>
    <w:rsid w:val="00366763"/>
    <w:rsid w:val="003709C5"/>
    <w:rsid w:val="0037100D"/>
    <w:rsid w:val="00371580"/>
    <w:rsid w:val="00372A51"/>
    <w:rsid w:val="0037478F"/>
    <w:rsid w:val="00374C0F"/>
    <w:rsid w:val="003753DF"/>
    <w:rsid w:val="00376F5C"/>
    <w:rsid w:val="003773C4"/>
    <w:rsid w:val="00382B16"/>
    <w:rsid w:val="00384BEE"/>
    <w:rsid w:val="00385301"/>
    <w:rsid w:val="00386337"/>
    <w:rsid w:val="00386703"/>
    <w:rsid w:val="003879DB"/>
    <w:rsid w:val="00391F2C"/>
    <w:rsid w:val="0039369C"/>
    <w:rsid w:val="00393CBE"/>
    <w:rsid w:val="00394FE3"/>
    <w:rsid w:val="00395922"/>
    <w:rsid w:val="0039635C"/>
    <w:rsid w:val="0039724E"/>
    <w:rsid w:val="003A0725"/>
    <w:rsid w:val="003A10E2"/>
    <w:rsid w:val="003A1A4A"/>
    <w:rsid w:val="003A3BC8"/>
    <w:rsid w:val="003A68E0"/>
    <w:rsid w:val="003A73F6"/>
    <w:rsid w:val="003A76C2"/>
    <w:rsid w:val="003B2021"/>
    <w:rsid w:val="003B52F5"/>
    <w:rsid w:val="003B567A"/>
    <w:rsid w:val="003B6778"/>
    <w:rsid w:val="003C1920"/>
    <w:rsid w:val="003C1AFC"/>
    <w:rsid w:val="003C355F"/>
    <w:rsid w:val="003C4F0E"/>
    <w:rsid w:val="003C4FD3"/>
    <w:rsid w:val="003D2BAA"/>
    <w:rsid w:val="003D2FAC"/>
    <w:rsid w:val="003D450F"/>
    <w:rsid w:val="003D6932"/>
    <w:rsid w:val="003D6C50"/>
    <w:rsid w:val="003D6E90"/>
    <w:rsid w:val="003E45E4"/>
    <w:rsid w:val="003F3434"/>
    <w:rsid w:val="003F3585"/>
    <w:rsid w:val="003F389F"/>
    <w:rsid w:val="003F4FD3"/>
    <w:rsid w:val="003F598B"/>
    <w:rsid w:val="003F5EBB"/>
    <w:rsid w:val="004006F8"/>
    <w:rsid w:val="00400E56"/>
    <w:rsid w:val="0040184E"/>
    <w:rsid w:val="00405E8C"/>
    <w:rsid w:val="00406200"/>
    <w:rsid w:val="004071C4"/>
    <w:rsid w:val="00410B6D"/>
    <w:rsid w:val="004112E5"/>
    <w:rsid w:val="00413CEE"/>
    <w:rsid w:val="00414363"/>
    <w:rsid w:val="004148F4"/>
    <w:rsid w:val="0041681E"/>
    <w:rsid w:val="0041688B"/>
    <w:rsid w:val="00420D14"/>
    <w:rsid w:val="004216E8"/>
    <w:rsid w:val="00422724"/>
    <w:rsid w:val="00423BB7"/>
    <w:rsid w:val="004278E7"/>
    <w:rsid w:val="004301CA"/>
    <w:rsid w:val="00430FBD"/>
    <w:rsid w:val="00432736"/>
    <w:rsid w:val="004339AA"/>
    <w:rsid w:val="00434E7E"/>
    <w:rsid w:val="00435969"/>
    <w:rsid w:val="004371D7"/>
    <w:rsid w:val="0044039B"/>
    <w:rsid w:val="004435E9"/>
    <w:rsid w:val="00443DDE"/>
    <w:rsid w:val="00444E05"/>
    <w:rsid w:val="004451C7"/>
    <w:rsid w:val="004458A7"/>
    <w:rsid w:val="00445E77"/>
    <w:rsid w:val="00450E4B"/>
    <w:rsid w:val="0045272B"/>
    <w:rsid w:val="004611F8"/>
    <w:rsid w:val="004634DB"/>
    <w:rsid w:val="00464068"/>
    <w:rsid w:val="00464C0F"/>
    <w:rsid w:val="0046557C"/>
    <w:rsid w:val="00465700"/>
    <w:rsid w:val="00465F20"/>
    <w:rsid w:val="0046734C"/>
    <w:rsid w:val="00470703"/>
    <w:rsid w:val="00474572"/>
    <w:rsid w:val="004747BF"/>
    <w:rsid w:val="004755F3"/>
    <w:rsid w:val="00476DC2"/>
    <w:rsid w:val="00476F4A"/>
    <w:rsid w:val="00477368"/>
    <w:rsid w:val="00481AED"/>
    <w:rsid w:val="00481E09"/>
    <w:rsid w:val="0048311E"/>
    <w:rsid w:val="00483E34"/>
    <w:rsid w:val="0048406E"/>
    <w:rsid w:val="004848FD"/>
    <w:rsid w:val="004903F5"/>
    <w:rsid w:val="004932CB"/>
    <w:rsid w:val="00493F48"/>
    <w:rsid w:val="00494B18"/>
    <w:rsid w:val="00494C90"/>
    <w:rsid w:val="00496204"/>
    <w:rsid w:val="00497C73"/>
    <w:rsid w:val="004A10EF"/>
    <w:rsid w:val="004A1BBD"/>
    <w:rsid w:val="004A1C68"/>
    <w:rsid w:val="004A2071"/>
    <w:rsid w:val="004A3E10"/>
    <w:rsid w:val="004A5445"/>
    <w:rsid w:val="004A6982"/>
    <w:rsid w:val="004A6F2C"/>
    <w:rsid w:val="004A78D7"/>
    <w:rsid w:val="004A7C02"/>
    <w:rsid w:val="004B1581"/>
    <w:rsid w:val="004B2090"/>
    <w:rsid w:val="004B2E0A"/>
    <w:rsid w:val="004B38EB"/>
    <w:rsid w:val="004C04CA"/>
    <w:rsid w:val="004C1345"/>
    <w:rsid w:val="004C3760"/>
    <w:rsid w:val="004C3CDB"/>
    <w:rsid w:val="004C5C24"/>
    <w:rsid w:val="004C65F9"/>
    <w:rsid w:val="004C686B"/>
    <w:rsid w:val="004C6CF7"/>
    <w:rsid w:val="004C75D9"/>
    <w:rsid w:val="004C7B0B"/>
    <w:rsid w:val="004D135B"/>
    <w:rsid w:val="004D1FE5"/>
    <w:rsid w:val="004D280A"/>
    <w:rsid w:val="004D3DF2"/>
    <w:rsid w:val="004D4767"/>
    <w:rsid w:val="004D58EE"/>
    <w:rsid w:val="004D62A9"/>
    <w:rsid w:val="004D735D"/>
    <w:rsid w:val="004D7453"/>
    <w:rsid w:val="004E0B00"/>
    <w:rsid w:val="004E0C46"/>
    <w:rsid w:val="004E0CC4"/>
    <w:rsid w:val="004E29AF"/>
    <w:rsid w:val="004E3CDE"/>
    <w:rsid w:val="004E3DC4"/>
    <w:rsid w:val="004E55FD"/>
    <w:rsid w:val="004E64BA"/>
    <w:rsid w:val="004E7CFA"/>
    <w:rsid w:val="004F1683"/>
    <w:rsid w:val="004F53D4"/>
    <w:rsid w:val="004F60E2"/>
    <w:rsid w:val="005022B4"/>
    <w:rsid w:val="005025E6"/>
    <w:rsid w:val="005036BD"/>
    <w:rsid w:val="00504288"/>
    <w:rsid w:val="00505F98"/>
    <w:rsid w:val="00506BD2"/>
    <w:rsid w:val="00507E36"/>
    <w:rsid w:val="00507EF1"/>
    <w:rsid w:val="005106DC"/>
    <w:rsid w:val="00511427"/>
    <w:rsid w:val="00512959"/>
    <w:rsid w:val="00514A0F"/>
    <w:rsid w:val="005166C0"/>
    <w:rsid w:val="005168D2"/>
    <w:rsid w:val="00517B29"/>
    <w:rsid w:val="005207AD"/>
    <w:rsid w:val="00522677"/>
    <w:rsid w:val="005227EF"/>
    <w:rsid w:val="00522EBB"/>
    <w:rsid w:val="0052666A"/>
    <w:rsid w:val="00530464"/>
    <w:rsid w:val="00530EC9"/>
    <w:rsid w:val="005311E6"/>
    <w:rsid w:val="00532F98"/>
    <w:rsid w:val="005334BD"/>
    <w:rsid w:val="00534925"/>
    <w:rsid w:val="00537588"/>
    <w:rsid w:val="005476E3"/>
    <w:rsid w:val="00547B0E"/>
    <w:rsid w:val="00550382"/>
    <w:rsid w:val="00552E6E"/>
    <w:rsid w:val="005537EC"/>
    <w:rsid w:val="0055464F"/>
    <w:rsid w:val="00554F28"/>
    <w:rsid w:val="0055509C"/>
    <w:rsid w:val="00555FCF"/>
    <w:rsid w:val="005623E5"/>
    <w:rsid w:val="00564F98"/>
    <w:rsid w:val="00566ADC"/>
    <w:rsid w:val="00566C3B"/>
    <w:rsid w:val="0056720D"/>
    <w:rsid w:val="00567C4E"/>
    <w:rsid w:val="0057181D"/>
    <w:rsid w:val="00571CFF"/>
    <w:rsid w:val="005720D1"/>
    <w:rsid w:val="00572DAB"/>
    <w:rsid w:val="00573812"/>
    <w:rsid w:val="00575854"/>
    <w:rsid w:val="00577DD5"/>
    <w:rsid w:val="00577F9E"/>
    <w:rsid w:val="00580116"/>
    <w:rsid w:val="0058226A"/>
    <w:rsid w:val="00582A95"/>
    <w:rsid w:val="00582F84"/>
    <w:rsid w:val="005846FF"/>
    <w:rsid w:val="00587848"/>
    <w:rsid w:val="005906DC"/>
    <w:rsid w:val="005930DE"/>
    <w:rsid w:val="00596F75"/>
    <w:rsid w:val="00597EC5"/>
    <w:rsid w:val="005A0698"/>
    <w:rsid w:val="005A072A"/>
    <w:rsid w:val="005A26F6"/>
    <w:rsid w:val="005A278C"/>
    <w:rsid w:val="005A66F8"/>
    <w:rsid w:val="005A7679"/>
    <w:rsid w:val="005B0BA1"/>
    <w:rsid w:val="005B2CAD"/>
    <w:rsid w:val="005B3D23"/>
    <w:rsid w:val="005B5005"/>
    <w:rsid w:val="005B7323"/>
    <w:rsid w:val="005C02AE"/>
    <w:rsid w:val="005C10CE"/>
    <w:rsid w:val="005C2DAB"/>
    <w:rsid w:val="005C31ED"/>
    <w:rsid w:val="005C4013"/>
    <w:rsid w:val="005C4AF2"/>
    <w:rsid w:val="005C732E"/>
    <w:rsid w:val="005D0877"/>
    <w:rsid w:val="005D1360"/>
    <w:rsid w:val="005D2528"/>
    <w:rsid w:val="005D714D"/>
    <w:rsid w:val="005D74CD"/>
    <w:rsid w:val="005E1A3D"/>
    <w:rsid w:val="005E2578"/>
    <w:rsid w:val="005E2F49"/>
    <w:rsid w:val="005E4BE9"/>
    <w:rsid w:val="005E73CD"/>
    <w:rsid w:val="005E7A7A"/>
    <w:rsid w:val="005F62B0"/>
    <w:rsid w:val="005F71B9"/>
    <w:rsid w:val="005F7393"/>
    <w:rsid w:val="005F74E0"/>
    <w:rsid w:val="0060089B"/>
    <w:rsid w:val="00600C23"/>
    <w:rsid w:val="006011BF"/>
    <w:rsid w:val="00602B31"/>
    <w:rsid w:val="00603D0C"/>
    <w:rsid w:val="00604E8B"/>
    <w:rsid w:val="00605AC2"/>
    <w:rsid w:val="00606780"/>
    <w:rsid w:val="006073F6"/>
    <w:rsid w:val="00611534"/>
    <w:rsid w:val="00612E18"/>
    <w:rsid w:val="00614693"/>
    <w:rsid w:val="006146C2"/>
    <w:rsid w:val="006160D8"/>
    <w:rsid w:val="00616874"/>
    <w:rsid w:val="00617BED"/>
    <w:rsid w:val="00622962"/>
    <w:rsid w:val="00623D70"/>
    <w:rsid w:val="0062679E"/>
    <w:rsid w:val="00627D2A"/>
    <w:rsid w:val="006310F0"/>
    <w:rsid w:val="00632AD8"/>
    <w:rsid w:val="0063633A"/>
    <w:rsid w:val="006363AC"/>
    <w:rsid w:val="00636653"/>
    <w:rsid w:val="006366AB"/>
    <w:rsid w:val="00640BF5"/>
    <w:rsid w:val="00641917"/>
    <w:rsid w:val="00643249"/>
    <w:rsid w:val="006437A2"/>
    <w:rsid w:val="006452B1"/>
    <w:rsid w:val="00645F68"/>
    <w:rsid w:val="006512B4"/>
    <w:rsid w:val="00651817"/>
    <w:rsid w:val="00651994"/>
    <w:rsid w:val="00655DF6"/>
    <w:rsid w:val="00657277"/>
    <w:rsid w:val="00660395"/>
    <w:rsid w:val="006622DC"/>
    <w:rsid w:val="006627DF"/>
    <w:rsid w:val="00663128"/>
    <w:rsid w:val="00663390"/>
    <w:rsid w:val="00664F52"/>
    <w:rsid w:val="00665387"/>
    <w:rsid w:val="00671044"/>
    <w:rsid w:val="00671747"/>
    <w:rsid w:val="00672C65"/>
    <w:rsid w:val="00673301"/>
    <w:rsid w:val="00675240"/>
    <w:rsid w:val="00675573"/>
    <w:rsid w:val="00675B52"/>
    <w:rsid w:val="0067631D"/>
    <w:rsid w:val="00676387"/>
    <w:rsid w:val="006777B5"/>
    <w:rsid w:val="00681777"/>
    <w:rsid w:val="00683090"/>
    <w:rsid w:val="006836A0"/>
    <w:rsid w:val="00686376"/>
    <w:rsid w:val="006865A5"/>
    <w:rsid w:val="00687C1C"/>
    <w:rsid w:val="006925EE"/>
    <w:rsid w:val="00695DCB"/>
    <w:rsid w:val="006971CB"/>
    <w:rsid w:val="006A19FB"/>
    <w:rsid w:val="006A2AD7"/>
    <w:rsid w:val="006A3001"/>
    <w:rsid w:val="006A346E"/>
    <w:rsid w:val="006A3BF0"/>
    <w:rsid w:val="006A4185"/>
    <w:rsid w:val="006A4D42"/>
    <w:rsid w:val="006A540E"/>
    <w:rsid w:val="006A6CD6"/>
    <w:rsid w:val="006A6E9E"/>
    <w:rsid w:val="006B3373"/>
    <w:rsid w:val="006B491A"/>
    <w:rsid w:val="006C46F0"/>
    <w:rsid w:val="006C6201"/>
    <w:rsid w:val="006D078B"/>
    <w:rsid w:val="006D175E"/>
    <w:rsid w:val="006D4615"/>
    <w:rsid w:val="006D6763"/>
    <w:rsid w:val="006D6AC5"/>
    <w:rsid w:val="006E0649"/>
    <w:rsid w:val="006E136A"/>
    <w:rsid w:val="006E2A20"/>
    <w:rsid w:val="006E3C84"/>
    <w:rsid w:val="006E406D"/>
    <w:rsid w:val="006E4205"/>
    <w:rsid w:val="006E516B"/>
    <w:rsid w:val="006E548B"/>
    <w:rsid w:val="006E5706"/>
    <w:rsid w:val="006E6B64"/>
    <w:rsid w:val="006E6F25"/>
    <w:rsid w:val="006F0632"/>
    <w:rsid w:val="006F1CB1"/>
    <w:rsid w:val="006F2A7F"/>
    <w:rsid w:val="006F3560"/>
    <w:rsid w:val="006F3A9D"/>
    <w:rsid w:val="006F4CA5"/>
    <w:rsid w:val="006F549D"/>
    <w:rsid w:val="006F59C7"/>
    <w:rsid w:val="006F72E5"/>
    <w:rsid w:val="00701B05"/>
    <w:rsid w:val="00701C81"/>
    <w:rsid w:val="00703757"/>
    <w:rsid w:val="007037B7"/>
    <w:rsid w:val="00710316"/>
    <w:rsid w:val="00711692"/>
    <w:rsid w:val="007126BF"/>
    <w:rsid w:val="00713B6C"/>
    <w:rsid w:val="00714DBA"/>
    <w:rsid w:val="007152B9"/>
    <w:rsid w:val="007163D6"/>
    <w:rsid w:val="0071647F"/>
    <w:rsid w:val="00721B66"/>
    <w:rsid w:val="007226A6"/>
    <w:rsid w:val="00722E1F"/>
    <w:rsid w:val="0072313B"/>
    <w:rsid w:val="00733DE9"/>
    <w:rsid w:val="00734645"/>
    <w:rsid w:val="00734759"/>
    <w:rsid w:val="007348F2"/>
    <w:rsid w:val="00736DCD"/>
    <w:rsid w:val="0073757D"/>
    <w:rsid w:val="007436E4"/>
    <w:rsid w:val="00743A6A"/>
    <w:rsid w:val="00743D14"/>
    <w:rsid w:val="00744726"/>
    <w:rsid w:val="00745D3A"/>
    <w:rsid w:val="00750638"/>
    <w:rsid w:val="007506DF"/>
    <w:rsid w:val="007521BD"/>
    <w:rsid w:val="00752834"/>
    <w:rsid w:val="00752ACF"/>
    <w:rsid w:val="00752F49"/>
    <w:rsid w:val="00753CF7"/>
    <w:rsid w:val="00754AE0"/>
    <w:rsid w:val="007556B1"/>
    <w:rsid w:val="00755C96"/>
    <w:rsid w:val="00755E29"/>
    <w:rsid w:val="00757709"/>
    <w:rsid w:val="00762988"/>
    <w:rsid w:val="00763AEC"/>
    <w:rsid w:val="00763EB1"/>
    <w:rsid w:val="00765C0E"/>
    <w:rsid w:val="00766776"/>
    <w:rsid w:val="0076787E"/>
    <w:rsid w:val="00767D04"/>
    <w:rsid w:val="007714C0"/>
    <w:rsid w:val="007715EE"/>
    <w:rsid w:val="00776A39"/>
    <w:rsid w:val="00777BCF"/>
    <w:rsid w:val="007801E4"/>
    <w:rsid w:val="0078051E"/>
    <w:rsid w:val="00781DF4"/>
    <w:rsid w:val="00783453"/>
    <w:rsid w:val="0078469F"/>
    <w:rsid w:val="0079151C"/>
    <w:rsid w:val="007915F7"/>
    <w:rsid w:val="00791CEA"/>
    <w:rsid w:val="0079273E"/>
    <w:rsid w:val="00792787"/>
    <w:rsid w:val="007938D4"/>
    <w:rsid w:val="00793C27"/>
    <w:rsid w:val="00794AE8"/>
    <w:rsid w:val="0079680D"/>
    <w:rsid w:val="0079728A"/>
    <w:rsid w:val="007A2051"/>
    <w:rsid w:val="007A4F12"/>
    <w:rsid w:val="007A5778"/>
    <w:rsid w:val="007B0FF3"/>
    <w:rsid w:val="007B3475"/>
    <w:rsid w:val="007B4173"/>
    <w:rsid w:val="007B5624"/>
    <w:rsid w:val="007B56FC"/>
    <w:rsid w:val="007B69DC"/>
    <w:rsid w:val="007B7F60"/>
    <w:rsid w:val="007C14A8"/>
    <w:rsid w:val="007C14F7"/>
    <w:rsid w:val="007C1A7F"/>
    <w:rsid w:val="007C2232"/>
    <w:rsid w:val="007C26AA"/>
    <w:rsid w:val="007C5893"/>
    <w:rsid w:val="007C68B3"/>
    <w:rsid w:val="007C76F9"/>
    <w:rsid w:val="007D0579"/>
    <w:rsid w:val="007D0B02"/>
    <w:rsid w:val="007D1F05"/>
    <w:rsid w:val="007D2363"/>
    <w:rsid w:val="007D2914"/>
    <w:rsid w:val="007D68C1"/>
    <w:rsid w:val="007D7D94"/>
    <w:rsid w:val="007E1E10"/>
    <w:rsid w:val="007E2626"/>
    <w:rsid w:val="007E2DDE"/>
    <w:rsid w:val="007E3265"/>
    <w:rsid w:val="007E5583"/>
    <w:rsid w:val="007E59C6"/>
    <w:rsid w:val="007E75C2"/>
    <w:rsid w:val="007F0B4C"/>
    <w:rsid w:val="007F4EDD"/>
    <w:rsid w:val="00801CE5"/>
    <w:rsid w:val="008022D6"/>
    <w:rsid w:val="00802A26"/>
    <w:rsid w:val="008036B4"/>
    <w:rsid w:val="00804B82"/>
    <w:rsid w:val="00805886"/>
    <w:rsid w:val="00805F20"/>
    <w:rsid w:val="00806C48"/>
    <w:rsid w:val="00806CBB"/>
    <w:rsid w:val="00810A73"/>
    <w:rsid w:val="008121AC"/>
    <w:rsid w:val="0081724C"/>
    <w:rsid w:val="008179FC"/>
    <w:rsid w:val="00817EA9"/>
    <w:rsid w:val="00820BE3"/>
    <w:rsid w:val="0082185C"/>
    <w:rsid w:val="0082195D"/>
    <w:rsid w:val="00822381"/>
    <w:rsid w:val="00823DFC"/>
    <w:rsid w:val="00824B2C"/>
    <w:rsid w:val="00826228"/>
    <w:rsid w:val="00826627"/>
    <w:rsid w:val="008269AB"/>
    <w:rsid w:val="00831D25"/>
    <w:rsid w:val="00833ECE"/>
    <w:rsid w:val="00834C70"/>
    <w:rsid w:val="0083528C"/>
    <w:rsid w:val="0083569B"/>
    <w:rsid w:val="00837AAA"/>
    <w:rsid w:val="00837E78"/>
    <w:rsid w:val="00842BC0"/>
    <w:rsid w:val="00842E89"/>
    <w:rsid w:val="00843F55"/>
    <w:rsid w:val="008441B4"/>
    <w:rsid w:val="0084461E"/>
    <w:rsid w:val="00844A9F"/>
    <w:rsid w:val="00845650"/>
    <w:rsid w:val="00845BAE"/>
    <w:rsid w:val="00850A28"/>
    <w:rsid w:val="0085269A"/>
    <w:rsid w:val="008528D9"/>
    <w:rsid w:val="008546E2"/>
    <w:rsid w:val="00861976"/>
    <w:rsid w:val="00862B55"/>
    <w:rsid w:val="00863C34"/>
    <w:rsid w:val="00863C69"/>
    <w:rsid w:val="0086560C"/>
    <w:rsid w:val="00866E3B"/>
    <w:rsid w:val="00871FA6"/>
    <w:rsid w:val="008722F4"/>
    <w:rsid w:val="0087232B"/>
    <w:rsid w:val="00873C90"/>
    <w:rsid w:val="00874EA9"/>
    <w:rsid w:val="00876153"/>
    <w:rsid w:val="00876331"/>
    <w:rsid w:val="00876BD5"/>
    <w:rsid w:val="0087706E"/>
    <w:rsid w:val="00882953"/>
    <w:rsid w:val="00887970"/>
    <w:rsid w:val="00893B9C"/>
    <w:rsid w:val="008950C3"/>
    <w:rsid w:val="0089532D"/>
    <w:rsid w:val="00896898"/>
    <w:rsid w:val="00896BA4"/>
    <w:rsid w:val="008A0ABC"/>
    <w:rsid w:val="008A1D04"/>
    <w:rsid w:val="008A4414"/>
    <w:rsid w:val="008A571D"/>
    <w:rsid w:val="008A6ED0"/>
    <w:rsid w:val="008A7BB1"/>
    <w:rsid w:val="008B1D11"/>
    <w:rsid w:val="008B2595"/>
    <w:rsid w:val="008B3116"/>
    <w:rsid w:val="008B3EB0"/>
    <w:rsid w:val="008B444C"/>
    <w:rsid w:val="008B470F"/>
    <w:rsid w:val="008B75EB"/>
    <w:rsid w:val="008C0897"/>
    <w:rsid w:val="008C0FF8"/>
    <w:rsid w:val="008C13B1"/>
    <w:rsid w:val="008C191D"/>
    <w:rsid w:val="008C246E"/>
    <w:rsid w:val="008C2F36"/>
    <w:rsid w:val="008C42D9"/>
    <w:rsid w:val="008C7382"/>
    <w:rsid w:val="008C7799"/>
    <w:rsid w:val="008D04FC"/>
    <w:rsid w:val="008D27F1"/>
    <w:rsid w:val="008D292B"/>
    <w:rsid w:val="008D4250"/>
    <w:rsid w:val="008D487E"/>
    <w:rsid w:val="008D48C8"/>
    <w:rsid w:val="008D5749"/>
    <w:rsid w:val="008D75D5"/>
    <w:rsid w:val="008E0835"/>
    <w:rsid w:val="008E421F"/>
    <w:rsid w:val="008E552D"/>
    <w:rsid w:val="008E6138"/>
    <w:rsid w:val="008E7E9D"/>
    <w:rsid w:val="008F1627"/>
    <w:rsid w:val="008F1F6F"/>
    <w:rsid w:val="008F3448"/>
    <w:rsid w:val="008F3D20"/>
    <w:rsid w:val="008F47C8"/>
    <w:rsid w:val="008F56F8"/>
    <w:rsid w:val="008F5EF0"/>
    <w:rsid w:val="008F6AE9"/>
    <w:rsid w:val="008F733B"/>
    <w:rsid w:val="00901252"/>
    <w:rsid w:val="00901272"/>
    <w:rsid w:val="00903CFB"/>
    <w:rsid w:val="00904499"/>
    <w:rsid w:val="0090596A"/>
    <w:rsid w:val="00906405"/>
    <w:rsid w:val="00907C35"/>
    <w:rsid w:val="00910F14"/>
    <w:rsid w:val="00913D39"/>
    <w:rsid w:val="009147F4"/>
    <w:rsid w:val="00915026"/>
    <w:rsid w:val="00921B3B"/>
    <w:rsid w:val="00923ABF"/>
    <w:rsid w:val="00925B6C"/>
    <w:rsid w:val="00925D99"/>
    <w:rsid w:val="00926279"/>
    <w:rsid w:val="00927946"/>
    <w:rsid w:val="00932A18"/>
    <w:rsid w:val="00936328"/>
    <w:rsid w:val="00936EFE"/>
    <w:rsid w:val="009410E6"/>
    <w:rsid w:val="00941CEB"/>
    <w:rsid w:val="00943E15"/>
    <w:rsid w:val="00946012"/>
    <w:rsid w:val="009470C5"/>
    <w:rsid w:val="00953A43"/>
    <w:rsid w:val="00953BB3"/>
    <w:rsid w:val="00955C09"/>
    <w:rsid w:val="00956BF2"/>
    <w:rsid w:val="00957268"/>
    <w:rsid w:val="0095769E"/>
    <w:rsid w:val="009630FC"/>
    <w:rsid w:val="00963E1E"/>
    <w:rsid w:val="00965178"/>
    <w:rsid w:val="0096690E"/>
    <w:rsid w:val="0097013C"/>
    <w:rsid w:val="009704CD"/>
    <w:rsid w:val="009709E4"/>
    <w:rsid w:val="009719BB"/>
    <w:rsid w:val="009724B7"/>
    <w:rsid w:val="00977613"/>
    <w:rsid w:val="0097793C"/>
    <w:rsid w:val="009815F4"/>
    <w:rsid w:val="00981D33"/>
    <w:rsid w:val="00986B99"/>
    <w:rsid w:val="00991B70"/>
    <w:rsid w:val="00991C9A"/>
    <w:rsid w:val="00992786"/>
    <w:rsid w:val="00995568"/>
    <w:rsid w:val="00996DD7"/>
    <w:rsid w:val="009A2658"/>
    <w:rsid w:val="009A2C11"/>
    <w:rsid w:val="009A3363"/>
    <w:rsid w:val="009A41E6"/>
    <w:rsid w:val="009A62FF"/>
    <w:rsid w:val="009A66E7"/>
    <w:rsid w:val="009A6E25"/>
    <w:rsid w:val="009B3987"/>
    <w:rsid w:val="009B4D53"/>
    <w:rsid w:val="009B5710"/>
    <w:rsid w:val="009B76CA"/>
    <w:rsid w:val="009B7C64"/>
    <w:rsid w:val="009C010C"/>
    <w:rsid w:val="009C1028"/>
    <w:rsid w:val="009C110E"/>
    <w:rsid w:val="009C3890"/>
    <w:rsid w:val="009C48DB"/>
    <w:rsid w:val="009C50FE"/>
    <w:rsid w:val="009C6265"/>
    <w:rsid w:val="009C7248"/>
    <w:rsid w:val="009D0099"/>
    <w:rsid w:val="009D181C"/>
    <w:rsid w:val="009D380E"/>
    <w:rsid w:val="009D4B3B"/>
    <w:rsid w:val="009D51CE"/>
    <w:rsid w:val="009D78CB"/>
    <w:rsid w:val="009D7F24"/>
    <w:rsid w:val="009E0A2A"/>
    <w:rsid w:val="009E147B"/>
    <w:rsid w:val="009E1945"/>
    <w:rsid w:val="009E2DA9"/>
    <w:rsid w:val="009E328B"/>
    <w:rsid w:val="009F0B11"/>
    <w:rsid w:val="009F0E89"/>
    <w:rsid w:val="009F108E"/>
    <w:rsid w:val="009F1BB3"/>
    <w:rsid w:val="009F21A2"/>
    <w:rsid w:val="009F26F6"/>
    <w:rsid w:val="009F3F03"/>
    <w:rsid w:val="009F4588"/>
    <w:rsid w:val="009F6CB9"/>
    <w:rsid w:val="009F6EB6"/>
    <w:rsid w:val="00A01B18"/>
    <w:rsid w:val="00A03B26"/>
    <w:rsid w:val="00A040B4"/>
    <w:rsid w:val="00A04118"/>
    <w:rsid w:val="00A0654B"/>
    <w:rsid w:val="00A17F1E"/>
    <w:rsid w:val="00A218CC"/>
    <w:rsid w:val="00A21BA5"/>
    <w:rsid w:val="00A22919"/>
    <w:rsid w:val="00A26227"/>
    <w:rsid w:val="00A26E34"/>
    <w:rsid w:val="00A2777B"/>
    <w:rsid w:val="00A278A4"/>
    <w:rsid w:val="00A27F26"/>
    <w:rsid w:val="00A31440"/>
    <w:rsid w:val="00A31519"/>
    <w:rsid w:val="00A31DAC"/>
    <w:rsid w:val="00A325F0"/>
    <w:rsid w:val="00A3279E"/>
    <w:rsid w:val="00A3324F"/>
    <w:rsid w:val="00A34DEF"/>
    <w:rsid w:val="00A35393"/>
    <w:rsid w:val="00A3735A"/>
    <w:rsid w:val="00A402C7"/>
    <w:rsid w:val="00A40FFA"/>
    <w:rsid w:val="00A42ADA"/>
    <w:rsid w:val="00A42C4E"/>
    <w:rsid w:val="00A43493"/>
    <w:rsid w:val="00A437DE"/>
    <w:rsid w:val="00A44B31"/>
    <w:rsid w:val="00A45052"/>
    <w:rsid w:val="00A45067"/>
    <w:rsid w:val="00A45719"/>
    <w:rsid w:val="00A52A47"/>
    <w:rsid w:val="00A52B8E"/>
    <w:rsid w:val="00A53CEC"/>
    <w:rsid w:val="00A54224"/>
    <w:rsid w:val="00A579C2"/>
    <w:rsid w:val="00A61F05"/>
    <w:rsid w:val="00A63940"/>
    <w:rsid w:val="00A667E5"/>
    <w:rsid w:val="00A677F5"/>
    <w:rsid w:val="00A71644"/>
    <w:rsid w:val="00A73CE7"/>
    <w:rsid w:val="00A74FC9"/>
    <w:rsid w:val="00A759E8"/>
    <w:rsid w:val="00A76852"/>
    <w:rsid w:val="00A804C4"/>
    <w:rsid w:val="00A80506"/>
    <w:rsid w:val="00A80CBA"/>
    <w:rsid w:val="00A8166B"/>
    <w:rsid w:val="00A81DE2"/>
    <w:rsid w:val="00A81EB8"/>
    <w:rsid w:val="00A86809"/>
    <w:rsid w:val="00A86ECD"/>
    <w:rsid w:val="00A878DB"/>
    <w:rsid w:val="00A90BB4"/>
    <w:rsid w:val="00A924AA"/>
    <w:rsid w:val="00A935A3"/>
    <w:rsid w:val="00A93869"/>
    <w:rsid w:val="00A93A83"/>
    <w:rsid w:val="00A956FC"/>
    <w:rsid w:val="00A95AEC"/>
    <w:rsid w:val="00A95F29"/>
    <w:rsid w:val="00A96C26"/>
    <w:rsid w:val="00AA171A"/>
    <w:rsid w:val="00AA3DA3"/>
    <w:rsid w:val="00AA4220"/>
    <w:rsid w:val="00AA54D5"/>
    <w:rsid w:val="00AA5B05"/>
    <w:rsid w:val="00AA7BC8"/>
    <w:rsid w:val="00AB038F"/>
    <w:rsid w:val="00AB1182"/>
    <w:rsid w:val="00AB144B"/>
    <w:rsid w:val="00AB4862"/>
    <w:rsid w:val="00AB4D1A"/>
    <w:rsid w:val="00AB5C07"/>
    <w:rsid w:val="00AB766E"/>
    <w:rsid w:val="00AC2A39"/>
    <w:rsid w:val="00AC2BEA"/>
    <w:rsid w:val="00AC63D2"/>
    <w:rsid w:val="00AC6B1E"/>
    <w:rsid w:val="00AC6BD8"/>
    <w:rsid w:val="00AC79F7"/>
    <w:rsid w:val="00AD011F"/>
    <w:rsid w:val="00AD0DEB"/>
    <w:rsid w:val="00AD16A8"/>
    <w:rsid w:val="00AD2022"/>
    <w:rsid w:val="00AD2C79"/>
    <w:rsid w:val="00AD3547"/>
    <w:rsid w:val="00AD4023"/>
    <w:rsid w:val="00AD578D"/>
    <w:rsid w:val="00AD738A"/>
    <w:rsid w:val="00AD7828"/>
    <w:rsid w:val="00AD7D72"/>
    <w:rsid w:val="00AE003F"/>
    <w:rsid w:val="00AE0475"/>
    <w:rsid w:val="00AE42FB"/>
    <w:rsid w:val="00AE4F05"/>
    <w:rsid w:val="00AE4FC0"/>
    <w:rsid w:val="00AE606A"/>
    <w:rsid w:val="00AE6813"/>
    <w:rsid w:val="00AE7BF2"/>
    <w:rsid w:val="00AE7E3E"/>
    <w:rsid w:val="00AF07E3"/>
    <w:rsid w:val="00AF0F03"/>
    <w:rsid w:val="00AF2141"/>
    <w:rsid w:val="00AF2D67"/>
    <w:rsid w:val="00AF322C"/>
    <w:rsid w:val="00AF361F"/>
    <w:rsid w:val="00AF3C14"/>
    <w:rsid w:val="00AF4D60"/>
    <w:rsid w:val="00AF530E"/>
    <w:rsid w:val="00AF70B0"/>
    <w:rsid w:val="00AF7798"/>
    <w:rsid w:val="00B01651"/>
    <w:rsid w:val="00B02444"/>
    <w:rsid w:val="00B03B75"/>
    <w:rsid w:val="00B05830"/>
    <w:rsid w:val="00B06628"/>
    <w:rsid w:val="00B06678"/>
    <w:rsid w:val="00B0690D"/>
    <w:rsid w:val="00B06C58"/>
    <w:rsid w:val="00B11983"/>
    <w:rsid w:val="00B11CB1"/>
    <w:rsid w:val="00B12540"/>
    <w:rsid w:val="00B12A2D"/>
    <w:rsid w:val="00B12A4B"/>
    <w:rsid w:val="00B1420D"/>
    <w:rsid w:val="00B144B8"/>
    <w:rsid w:val="00B17E0A"/>
    <w:rsid w:val="00B205F4"/>
    <w:rsid w:val="00B215C2"/>
    <w:rsid w:val="00B23834"/>
    <w:rsid w:val="00B240AE"/>
    <w:rsid w:val="00B258D4"/>
    <w:rsid w:val="00B27D96"/>
    <w:rsid w:val="00B305BF"/>
    <w:rsid w:val="00B306A1"/>
    <w:rsid w:val="00B31446"/>
    <w:rsid w:val="00B31DD5"/>
    <w:rsid w:val="00B3345C"/>
    <w:rsid w:val="00B35874"/>
    <w:rsid w:val="00B3770F"/>
    <w:rsid w:val="00B37A4E"/>
    <w:rsid w:val="00B409AE"/>
    <w:rsid w:val="00B44F5C"/>
    <w:rsid w:val="00B50E95"/>
    <w:rsid w:val="00B51B14"/>
    <w:rsid w:val="00B53330"/>
    <w:rsid w:val="00B53AEF"/>
    <w:rsid w:val="00B541F3"/>
    <w:rsid w:val="00B542DE"/>
    <w:rsid w:val="00B54953"/>
    <w:rsid w:val="00B5585D"/>
    <w:rsid w:val="00B57296"/>
    <w:rsid w:val="00B5764B"/>
    <w:rsid w:val="00B57B9F"/>
    <w:rsid w:val="00B60460"/>
    <w:rsid w:val="00B6488B"/>
    <w:rsid w:val="00B65766"/>
    <w:rsid w:val="00B65D63"/>
    <w:rsid w:val="00B66E38"/>
    <w:rsid w:val="00B67BDE"/>
    <w:rsid w:val="00B71596"/>
    <w:rsid w:val="00B71B0A"/>
    <w:rsid w:val="00B73B2B"/>
    <w:rsid w:val="00B73D0D"/>
    <w:rsid w:val="00B75421"/>
    <w:rsid w:val="00B758BE"/>
    <w:rsid w:val="00B75FCA"/>
    <w:rsid w:val="00B76A9C"/>
    <w:rsid w:val="00B801F6"/>
    <w:rsid w:val="00B807EE"/>
    <w:rsid w:val="00B8161E"/>
    <w:rsid w:val="00B818C4"/>
    <w:rsid w:val="00B820A6"/>
    <w:rsid w:val="00B821FE"/>
    <w:rsid w:val="00B844B3"/>
    <w:rsid w:val="00B90D91"/>
    <w:rsid w:val="00B91100"/>
    <w:rsid w:val="00B92840"/>
    <w:rsid w:val="00B9570F"/>
    <w:rsid w:val="00B964ED"/>
    <w:rsid w:val="00B9733E"/>
    <w:rsid w:val="00BA062C"/>
    <w:rsid w:val="00BA0A62"/>
    <w:rsid w:val="00BA3B7F"/>
    <w:rsid w:val="00BA41EB"/>
    <w:rsid w:val="00BA4B2B"/>
    <w:rsid w:val="00BA5CFE"/>
    <w:rsid w:val="00BA64DF"/>
    <w:rsid w:val="00BB0E2D"/>
    <w:rsid w:val="00BB1D88"/>
    <w:rsid w:val="00BB26FD"/>
    <w:rsid w:val="00BB2D8D"/>
    <w:rsid w:val="00BC01A8"/>
    <w:rsid w:val="00BC142D"/>
    <w:rsid w:val="00BC2943"/>
    <w:rsid w:val="00BC2B0A"/>
    <w:rsid w:val="00BC45D9"/>
    <w:rsid w:val="00BC5012"/>
    <w:rsid w:val="00BC5373"/>
    <w:rsid w:val="00BC7E4B"/>
    <w:rsid w:val="00BD10E0"/>
    <w:rsid w:val="00BD1889"/>
    <w:rsid w:val="00BD2624"/>
    <w:rsid w:val="00BD2713"/>
    <w:rsid w:val="00BD447A"/>
    <w:rsid w:val="00BD49FB"/>
    <w:rsid w:val="00BD5180"/>
    <w:rsid w:val="00BD54BB"/>
    <w:rsid w:val="00BE231A"/>
    <w:rsid w:val="00BE2B93"/>
    <w:rsid w:val="00BE4515"/>
    <w:rsid w:val="00BE4FA5"/>
    <w:rsid w:val="00BE65AB"/>
    <w:rsid w:val="00BF3E4D"/>
    <w:rsid w:val="00BF47A1"/>
    <w:rsid w:val="00BF6343"/>
    <w:rsid w:val="00C01FDB"/>
    <w:rsid w:val="00C03E75"/>
    <w:rsid w:val="00C06C5F"/>
    <w:rsid w:val="00C07B1B"/>
    <w:rsid w:val="00C10068"/>
    <w:rsid w:val="00C107F9"/>
    <w:rsid w:val="00C1282F"/>
    <w:rsid w:val="00C1422C"/>
    <w:rsid w:val="00C14EA5"/>
    <w:rsid w:val="00C153AF"/>
    <w:rsid w:val="00C1662F"/>
    <w:rsid w:val="00C166FD"/>
    <w:rsid w:val="00C20426"/>
    <w:rsid w:val="00C210F1"/>
    <w:rsid w:val="00C217A4"/>
    <w:rsid w:val="00C23692"/>
    <w:rsid w:val="00C24A20"/>
    <w:rsid w:val="00C25CF6"/>
    <w:rsid w:val="00C27937"/>
    <w:rsid w:val="00C3061B"/>
    <w:rsid w:val="00C30944"/>
    <w:rsid w:val="00C30F43"/>
    <w:rsid w:val="00C32C9E"/>
    <w:rsid w:val="00C32CD3"/>
    <w:rsid w:val="00C34E4F"/>
    <w:rsid w:val="00C34F19"/>
    <w:rsid w:val="00C35B75"/>
    <w:rsid w:val="00C36F54"/>
    <w:rsid w:val="00C37D5F"/>
    <w:rsid w:val="00C40246"/>
    <w:rsid w:val="00C4160A"/>
    <w:rsid w:val="00C41D8A"/>
    <w:rsid w:val="00C4254A"/>
    <w:rsid w:val="00C45A0D"/>
    <w:rsid w:val="00C45DA4"/>
    <w:rsid w:val="00C46F8D"/>
    <w:rsid w:val="00C507FF"/>
    <w:rsid w:val="00C520FB"/>
    <w:rsid w:val="00C52D7A"/>
    <w:rsid w:val="00C5432C"/>
    <w:rsid w:val="00C546FD"/>
    <w:rsid w:val="00C55D77"/>
    <w:rsid w:val="00C56C51"/>
    <w:rsid w:val="00C56C65"/>
    <w:rsid w:val="00C57510"/>
    <w:rsid w:val="00C603C9"/>
    <w:rsid w:val="00C61366"/>
    <w:rsid w:val="00C64119"/>
    <w:rsid w:val="00C64CCE"/>
    <w:rsid w:val="00C6652F"/>
    <w:rsid w:val="00C665D7"/>
    <w:rsid w:val="00C6750F"/>
    <w:rsid w:val="00C70037"/>
    <w:rsid w:val="00C70251"/>
    <w:rsid w:val="00C70A6A"/>
    <w:rsid w:val="00C7222F"/>
    <w:rsid w:val="00C74558"/>
    <w:rsid w:val="00C75378"/>
    <w:rsid w:val="00C77EE5"/>
    <w:rsid w:val="00C77F49"/>
    <w:rsid w:val="00C81C9A"/>
    <w:rsid w:val="00C829A8"/>
    <w:rsid w:val="00C829E7"/>
    <w:rsid w:val="00C83960"/>
    <w:rsid w:val="00C87B26"/>
    <w:rsid w:val="00C90733"/>
    <w:rsid w:val="00C914DC"/>
    <w:rsid w:val="00C9172C"/>
    <w:rsid w:val="00C93048"/>
    <w:rsid w:val="00C937C7"/>
    <w:rsid w:val="00C94623"/>
    <w:rsid w:val="00C96406"/>
    <w:rsid w:val="00C97675"/>
    <w:rsid w:val="00CA069C"/>
    <w:rsid w:val="00CA10A3"/>
    <w:rsid w:val="00CA1A90"/>
    <w:rsid w:val="00CA36E5"/>
    <w:rsid w:val="00CA3820"/>
    <w:rsid w:val="00CA3FB1"/>
    <w:rsid w:val="00CA4F2C"/>
    <w:rsid w:val="00CA5F95"/>
    <w:rsid w:val="00CB018D"/>
    <w:rsid w:val="00CB01DE"/>
    <w:rsid w:val="00CB0E61"/>
    <w:rsid w:val="00CB3974"/>
    <w:rsid w:val="00CC0C78"/>
    <w:rsid w:val="00CC14E5"/>
    <w:rsid w:val="00CC2494"/>
    <w:rsid w:val="00CC58B3"/>
    <w:rsid w:val="00CC5C40"/>
    <w:rsid w:val="00CC5F71"/>
    <w:rsid w:val="00CC6618"/>
    <w:rsid w:val="00CC7FE0"/>
    <w:rsid w:val="00CD22E3"/>
    <w:rsid w:val="00CD2BCA"/>
    <w:rsid w:val="00CD2D07"/>
    <w:rsid w:val="00CD3156"/>
    <w:rsid w:val="00CD44E1"/>
    <w:rsid w:val="00CD4FC9"/>
    <w:rsid w:val="00CD6638"/>
    <w:rsid w:val="00CD78C8"/>
    <w:rsid w:val="00CD7D6C"/>
    <w:rsid w:val="00CD7E46"/>
    <w:rsid w:val="00CE0C7A"/>
    <w:rsid w:val="00CE2D39"/>
    <w:rsid w:val="00CE38DD"/>
    <w:rsid w:val="00CE46ED"/>
    <w:rsid w:val="00CE5CEA"/>
    <w:rsid w:val="00CF0B61"/>
    <w:rsid w:val="00CF0BB8"/>
    <w:rsid w:val="00CF4B16"/>
    <w:rsid w:val="00CF5AE6"/>
    <w:rsid w:val="00CF60C1"/>
    <w:rsid w:val="00CF62A7"/>
    <w:rsid w:val="00CF7222"/>
    <w:rsid w:val="00D0201F"/>
    <w:rsid w:val="00D02304"/>
    <w:rsid w:val="00D07503"/>
    <w:rsid w:val="00D110A0"/>
    <w:rsid w:val="00D114B9"/>
    <w:rsid w:val="00D11B65"/>
    <w:rsid w:val="00D11BC2"/>
    <w:rsid w:val="00D1278E"/>
    <w:rsid w:val="00D14846"/>
    <w:rsid w:val="00D15257"/>
    <w:rsid w:val="00D16E36"/>
    <w:rsid w:val="00D17B6B"/>
    <w:rsid w:val="00D22A1C"/>
    <w:rsid w:val="00D2588D"/>
    <w:rsid w:val="00D2611A"/>
    <w:rsid w:val="00D27C2F"/>
    <w:rsid w:val="00D31170"/>
    <w:rsid w:val="00D31329"/>
    <w:rsid w:val="00D32517"/>
    <w:rsid w:val="00D3382A"/>
    <w:rsid w:val="00D35574"/>
    <w:rsid w:val="00D3634E"/>
    <w:rsid w:val="00D37C1A"/>
    <w:rsid w:val="00D40EC4"/>
    <w:rsid w:val="00D47129"/>
    <w:rsid w:val="00D47BC0"/>
    <w:rsid w:val="00D524BD"/>
    <w:rsid w:val="00D52C04"/>
    <w:rsid w:val="00D61421"/>
    <w:rsid w:val="00D64C42"/>
    <w:rsid w:val="00D70202"/>
    <w:rsid w:val="00D70AEB"/>
    <w:rsid w:val="00D70BD5"/>
    <w:rsid w:val="00D71541"/>
    <w:rsid w:val="00D7363A"/>
    <w:rsid w:val="00D73A87"/>
    <w:rsid w:val="00D73D16"/>
    <w:rsid w:val="00D74859"/>
    <w:rsid w:val="00D754AA"/>
    <w:rsid w:val="00D75DA1"/>
    <w:rsid w:val="00D7624A"/>
    <w:rsid w:val="00D76C33"/>
    <w:rsid w:val="00D806D1"/>
    <w:rsid w:val="00D8112D"/>
    <w:rsid w:val="00D85F77"/>
    <w:rsid w:val="00D87F73"/>
    <w:rsid w:val="00D92ABB"/>
    <w:rsid w:val="00D9614A"/>
    <w:rsid w:val="00D97765"/>
    <w:rsid w:val="00DA0D16"/>
    <w:rsid w:val="00DA2346"/>
    <w:rsid w:val="00DA2DDD"/>
    <w:rsid w:val="00DA4FBC"/>
    <w:rsid w:val="00DB000E"/>
    <w:rsid w:val="00DB2019"/>
    <w:rsid w:val="00DB2143"/>
    <w:rsid w:val="00DB66CD"/>
    <w:rsid w:val="00DB7221"/>
    <w:rsid w:val="00DB7EFD"/>
    <w:rsid w:val="00DC1646"/>
    <w:rsid w:val="00DC18EF"/>
    <w:rsid w:val="00DC2D00"/>
    <w:rsid w:val="00DC2EE8"/>
    <w:rsid w:val="00DC5F0F"/>
    <w:rsid w:val="00DD0818"/>
    <w:rsid w:val="00DD12FC"/>
    <w:rsid w:val="00DD152F"/>
    <w:rsid w:val="00DD24B5"/>
    <w:rsid w:val="00DD2F12"/>
    <w:rsid w:val="00DD3118"/>
    <w:rsid w:val="00DD345F"/>
    <w:rsid w:val="00DD411A"/>
    <w:rsid w:val="00DD5910"/>
    <w:rsid w:val="00DD62E9"/>
    <w:rsid w:val="00DD6B11"/>
    <w:rsid w:val="00DD7DE7"/>
    <w:rsid w:val="00DE02FF"/>
    <w:rsid w:val="00DE1606"/>
    <w:rsid w:val="00DE325B"/>
    <w:rsid w:val="00DE387B"/>
    <w:rsid w:val="00DE5F9F"/>
    <w:rsid w:val="00DE66E5"/>
    <w:rsid w:val="00DE70B1"/>
    <w:rsid w:val="00DE784D"/>
    <w:rsid w:val="00DE7ED1"/>
    <w:rsid w:val="00DF159F"/>
    <w:rsid w:val="00DF1F8E"/>
    <w:rsid w:val="00DF3412"/>
    <w:rsid w:val="00DF473D"/>
    <w:rsid w:val="00DF61BB"/>
    <w:rsid w:val="00DF71E9"/>
    <w:rsid w:val="00E00BC0"/>
    <w:rsid w:val="00E01AF2"/>
    <w:rsid w:val="00E0253F"/>
    <w:rsid w:val="00E02BB7"/>
    <w:rsid w:val="00E04A94"/>
    <w:rsid w:val="00E11517"/>
    <w:rsid w:val="00E1160A"/>
    <w:rsid w:val="00E1214E"/>
    <w:rsid w:val="00E123AC"/>
    <w:rsid w:val="00E14021"/>
    <w:rsid w:val="00E1548D"/>
    <w:rsid w:val="00E15E4A"/>
    <w:rsid w:val="00E17051"/>
    <w:rsid w:val="00E175C5"/>
    <w:rsid w:val="00E1799F"/>
    <w:rsid w:val="00E17BE5"/>
    <w:rsid w:val="00E20979"/>
    <w:rsid w:val="00E20D44"/>
    <w:rsid w:val="00E214CF"/>
    <w:rsid w:val="00E226C6"/>
    <w:rsid w:val="00E235D6"/>
    <w:rsid w:val="00E246EE"/>
    <w:rsid w:val="00E262A5"/>
    <w:rsid w:val="00E30722"/>
    <w:rsid w:val="00E30A5E"/>
    <w:rsid w:val="00E313CE"/>
    <w:rsid w:val="00E330AE"/>
    <w:rsid w:val="00E34CFE"/>
    <w:rsid w:val="00E35D0A"/>
    <w:rsid w:val="00E37030"/>
    <w:rsid w:val="00E37926"/>
    <w:rsid w:val="00E40412"/>
    <w:rsid w:val="00E4298E"/>
    <w:rsid w:val="00E4469C"/>
    <w:rsid w:val="00E462E0"/>
    <w:rsid w:val="00E467C1"/>
    <w:rsid w:val="00E471C0"/>
    <w:rsid w:val="00E47AF8"/>
    <w:rsid w:val="00E519E1"/>
    <w:rsid w:val="00E55E22"/>
    <w:rsid w:val="00E568A2"/>
    <w:rsid w:val="00E571F3"/>
    <w:rsid w:val="00E6016F"/>
    <w:rsid w:val="00E616E8"/>
    <w:rsid w:val="00E61D83"/>
    <w:rsid w:val="00E63986"/>
    <w:rsid w:val="00E6609A"/>
    <w:rsid w:val="00E67DD5"/>
    <w:rsid w:val="00E70B7A"/>
    <w:rsid w:val="00E72D6A"/>
    <w:rsid w:val="00E736DD"/>
    <w:rsid w:val="00E740EB"/>
    <w:rsid w:val="00E74535"/>
    <w:rsid w:val="00E74BEE"/>
    <w:rsid w:val="00E82FAC"/>
    <w:rsid w:val="00E83077"/>
    <w:rsid w:val="00E8609C"/>
    <w:rsid w:val="00E912BB"/>
    <w:rsid w:val="00E9308B"/>
    <w:rsid w:val="00E93E1C"/>
    <w:rsid w:val="00E942E1"/>
    <w:rsid w:val="00E95A7B"/>
    <w:rsid w:val="00E97189"/>
    <w:rsid w:val="00E9734F"/>
    <w:rsid w:val="00E97A37"/>
    <w:rsid w:val="00EA3071"/>
    <w:rsid w:val="00EA3B22"/>
    <w:rsid w:val="00EA4560"/>
    <w:rsid w:val="00EA4BB1"/>
    <w:rsid w:val="00EA4D91"/>
    <w:rsid w:val="00EA5213"/>
    <w:rsid w:val="00EA601F"/>
    <w:rsid w:val="00EA6D5D"/>
    <w:rsid w:val="00EB058F"/>
    <w:rsid w:val="00EB0B6F"/>
    <w:rsid w:val="00EB13D5"/>
    <w:rsid w:val="00EB3286"/>
    <w:rsid w:val="00EB3876"/>
    <w:rsid w:val="00EB387E"/>
    <w:rsid w:val="00EB3FE3"/>
    <w:rsid w:val="00EB4B64"/>
    <w:rsid w:val="00EB73B1"/>
    <w:rsid w:val="00EB783F"/>
    <w:rsid w:val="00EB7844"/>
    <w:rsid w:val="00EB7B8D"/>
    <w:rsid w:val="00EC566B"/>
    <w:rsid w:val="00EC7732"/>
    <w:rsid w:val="00EC7FAD"/>
    <w:rsid w:val="00EC7FC8"/>
    <w:rsid w:val="00ED089A"/>
    <w:rsid w:val="00ED179F"/>
    <w:rsid w:val="00ED296E"/>
    <w:rsid w:val="00ED433D"/>
    <w:rsid w:val="00ED43FD"/>
    <w:rsid w:val="00ED7518"/>
    <w:rsid w:val="00EE3A2D"/>
    <w:rsid w:val="00EE5653"/>
    <w:rsid w:val="00EE651A"/>
    <w:rsid w:val="00EE7F70"/>
    <w:rsid w:val="00EF1F27"/>
    <w:rsid w:val="00EF3F36"/>
    <w:rsid w:val="00EF4C9E"/>
    <w:rsid w:val="00EF516A"/>
    <w:rsid w:val="00EF5B02"/>
    <w:rsid w:val="00EF6203"/>
    <w:rsid w:val="00EF71EC"/>
    <w:rsid w:val="00EF795A"/>
    <w:rsid w:val="00EF7B42"/>
    <w:rsid w:val="00F01CE0"/>
    <w:rsid w:val="00F026B0"/>
    <w:rsid w:val="00F04ADB"/>
    <w:rsid w:val="00F0577A"/>
    <w:rsid w:val="00F0587C"/>
    <w:rsid w:val="00F06D3C"/>
    <w:rsid w:val="00F07C4B"/>
    <w:rsid w:val="00F1061B"/>
    <w:rsid w:val="00F13A61"/>
    <w:rsid w:val="00F13B79"/>
    <w:rsid w:val="00F14E90"/>
    <w:rsid w:val="00F15049"/>
    <w:rsid w:val="00F15E6A"/>
    <w:rsid w:val="00F15FE2"/>
    <w:rsid w:val="00F165DE"/>
    <w:rsid w:val="00F205D0"/>
    <w:rsid w:val="00F2125D"/>
    <w:rsid w:val="00F2217B"/>
    <w:rsid w:val="00F237DE"/>
    <w:rsid w:val="00F246D4"/>
    <w:rsid w:val="00F2521B"/>
    <w:rsid w:val="00F25488"/>
    <w:rsid w:val="00F34AD2"/>
    <w:rsid w:val="00F3628F"/>
    <w:rsid w:val="00F36573"/>
    <w:rsid w:val="00F37A6D"/>
    <w:rsid w:val="00F37CCA"/>
    <w:rsid w:val="00F37E18"/>
    <w:rsid w:val="00F4163F"/>
    <w:rsid w:val="00F41B2C"/>
    <w:rsid w:val="00F41DA3"/>
    <w:rsid w:val="00F424CA"/>
    <w:rsid w:val="00F42A7E"/>
    <w:rsid w:val="00F43AAA"/>
    <w:rsid w:val="00F44D00"/>
    <w:rsid w:val="00F45EB5"/>
    <w:rsid w:val="00F46E1D"/>
    <w:rsid w:val="00F51CAD"/>
    <w:rsid w:val="00F5353F"/>
    <w:rsid w:val="00F56A48"/>
    <w:rsid w:val="00F57496"/>
    <w:rsid w:val="00F6024F"/>
    <w:rsid w:val="00F62C89"/>
    <w:rsid w:val="00F63BC8"/>
    <w:rsid w:val="00F659A2"/>
    <w:rsid w:val="00F65E58"/>
    <w:rsid w:val="00F6640F"/>
    <w:rsid w:val="00F6724D"/>
    <w:rsid w:val="00F70EAF"/>
    <w:rsid w:val="00F7108E"/>
    <w:rsid w:val="00F712F6"/>
    <w:rsid w:val="00F730B8"/>
    <w:rsid w:val="00F74A51"/>
    <w:rsid w:val="00F76268"/>
    <w:rsid w:val="00F8157E"/>
    <w:rsid w:val="00F821CC"/>
    <w:rsid w:val="00F82AF4"/>
    <w:rsid w:val="00F8489E"/>
    <w:rsid w:val="00F84B52"/>
    <w:rsid w:val="00F85145"/>
    <w:rsid w:val="00F90664"/>
    <w:rsid w:val="00F90F13"/>
    <w:rsid w:val="00F92F7B"/>
    <w:rsid w:val="00F93640"/>
    <w:rsid w:val="00F937DA"/>
    <w:rsid w:val="00F957F0"/>
    <w:rsid w:val="00F95A4B"/>
    <w:rsid w:val="00FA1A89"/>
    <w:rsid w:val="00FA33A3"/>
    <w:rsid w:val="00FB13EE"/>
    <w:rsid w:val="00FB4AB1"/>
    <w:rsid w:val="00FB6AAD"/>
    <w:rsid w:val="00FB7116"/>
    <w:rsid w:val="00FB73C4"/>
    <w:rsid w:val="00FB7924"/>
    <w:rsid w:val="00FC275D"/>
    <w:rsid w:val="00FC6819"/>
    <w:rsid w:val="00FC705D"/>
    <w:rsid w:val="00FC7CEE"/>
    <w:rsid w:val="00FD020D"/>
    <w:rsid w:val="00FD124E"/>
    <w:rsid w:val="00FD3BE1"/>
    <w:rsid w:val="00FD3D66"/>
    <w:rsid w:val="00FD4B80"/>
    <w:rsid w:val="00FD6E5A"/>
    <w:rsid w:val="00FD7B42"/>
    <w:rsid w:val="00FE1DEB"/>
    <w:rsid w:val="00FE437B"/>
    <w:rsid w:val="00FE7AD9"/>
    <w:rsid w:val="00FE7D83"/>
    <w:rsid w:val="00FF02F5"/>
    <w:rsid w:val="00FF3D95"/>
    <w:rsid w:val="00FF476C"/>
    <w:rsid w:val="00FF628A"/>
    <w:rsid w:val="00FF66F4"/>
    <w:rsid w:val="056D1E95"/>
    <w:rsid w:val="086F603B"/>
    <w:rsid w:val="0A616013"/>
    <w:rsid w:val="0BEA40C6"/>
    <w:rsid w:val="12FA0304"/>
    <w:rsid w:val="13D33A08"/>
    <w:rsid w:val="160C21B9"/>
    <w:rsid w:val="162E6AF4"/>
    <w:rsid w:val="19B33E37"/>
    <w:rsid w:val="1D8B6A06"/>
    <w:rsid w:val="1FF73C7E"/>
    <w:rsid w:val="24D25416"/>
    <w:rsid w:val="24F37AD5"/>
    <w:rsid w:val="26C4654C"/>
    <w:rsid w:val="280E7144"/>
    <w:rsid w:val="31840A43"/>
    <w:rsid w:val="335523BF"/>
    <w:rsid w:val="3439473C"/>
    <w:rsid w:val="3BE04BE7"/>
    <w:rsid w:val="3D041CAE"/>
    <w:rsid w:val="3EC76A8F"/>
    <w:rsid w:val="46022BE9"/>
    <w:rsid w:val="4E0A4298"/>
    <w:rsid w:val="4EC44FAC"/>
    <w:rsid w:val="512444E1"/>
    <w:rsid w:val="51384450"/>
    <w:rsid w:val="567B29ED"/>
    <w:rsid w:val="5BCC4E29"/>
    <w:rsid w:val="5C9B7A55"/>
    <w:rsid w:val="60F57B66"/>
    <w:rsid w:val="626034DA"/>
    <w:rsid w:val="642C6B67"/>
    <w:rsid w:val="65F35DDA"/>
    <w:rsid w:val="66FC3715"/>
    <w:rsid w:val="6D8159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iPriority="99" w:unhideWhenUsed="0" w:qFormat="1"/>
    <w:lsdException w:name="heading 2" w:locked="1" w:semiHidden="0" w:uiPriority="99" w:unhideWhenUsed="0" w:qFormat="1"/>
    <w:lsdException w:name="heading 3" w:locked="1" w:semiHidden="0" w:qFormat="1"/>
    <w:lsdException w:name="heading 4" w:locked="1" w:semiHidden="0" w:uiPriority="99" w:unhideWhenUsed="0" w:qFormat="1"/>
    <w:lsdException w:name="heading 5" w:locked="1" w:qFormat="1"/>
    <w:lsdException w:name="heading 6" w:locked="1" w:qFormat="1"/>
    <w:lsdException w:name="heading 7" w:locked="1" w:qFormat="1"/>
    <w:lsdException w:name="heading 8" w:locked="1" w:qFormat="1"/>
    <w:lsdException w:name="heading 9" w:locked="1" w:semiHidden="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lsdException w:name="header" w:uiPriority="99" w:unhideWhenUsed="0" w:qFormat="1"/>
    <w:lsdException w:name="footer" w:semiHidden="0" w:uiPriority="99" w:unhideWhenUsed="0" w:qFormat="1"/>
    <w:lsdException w:name="caption" w:locked="1" w:qFormat="1"/>
    <w:lsdException w:name="footnote reference" w:uiPriority="99" w:qFormat="1"/>
    <w:lsdException w:name="Title" w:locked="1" w:semiHidden="0" w:unhideWhenUsed="0" w:qFormat="1"/>
    <w:lsdException w:name="Default Paragraph Font" w:semiHidden="0" w:uiPriority="1" w:qFormat="1"/>
    <w:lsdException w:name="Subtitle" w:locked="1" w:semiHidden="0" w:unhideWhenUsed="0" w:qFormat="1"/>
    <w:lsdException w:name="Hyperlink" w:semiHidden="0" w:uiPriority="99" w:unhideWhenUsed="0" w:qFormat="1"/>
    <w:lsdException w:name="Strong" w:locked="1" w:semiHidden="0" w:uiPriority="22" w:unhideWhenUsed="0" w:qFormat="1"/>
    <w:lsdException w:name="Emphasis" w:locked="1" w:semiHidden="0" w:uiPriority="20" w:unhideWhenUsed="0" w:qFormat="1"/>
    <w:lsdException w:name="HTML Top of Form" w:uiPriority="99"/>
    <w:lsdException w:name="HTML Bottom of Form" w:uiPriority="99"/>
    <w:lsdException w:name="Normal (Web)" w:semiHidden="0" w:uiPriority="99" w:unhideWhenUsed="0" w:qFormat="1"/>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locked="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CB3"/>
    <w:pPr>
      <w:widowControl w:val="0"/>
      <w:spacing w:beforeLines="100" w:line="360" w:lineRule="auto"/>
      <w:jc w:val="both"/>
    </w:pPr>
    <w:rPr>
      <w:rFonts w:ascii="Arial" w:hAnsi="Arial"/>
      <w:kern w:val="44"/>
      <w:sz w:val="24"/>
      <w:szCs w:val="44"/>
    </w:rPr>
  </w:style>
  <w:style w:type="paragraph" w:styleId="1">
    <w:name w:val="heading 1"/>
    <w:basedOn w:val="a"/>
    <w:next w:val="a"/>
    <w:link w:val="1Char"/>
    <w:uiPriority w:val="99"/>
    <w:qFormat/>
    <w:locked/>
    <w:rsid w:val="00293CB3"/>
    <w:pPr>
      <w:widowControl/>
      <w:spacing w:beforeLines="0" w:beforeAutospacing="1" w:after="100" w:afterAutospacing="1" w:line="240" w:lineRule="auto"/>
      <w:jc w:val="left"/>
      <w:outlineLvl w:val="0"/>
    </w:pPr>
    <w:rPr>
      <w:rFonts w:ascii="宋体" w:hAnsi="宋体" w:cs="宋体"/>
      <w:b/>
      <w:bCs/>
      <w:kern w:val="36"/>
      <w:sz w:val="48"/>
      <w:szCs w:val="48"/>
    </w:rPr>
  </w:style>
  <w:style w:type="paragraph" w:styleId="2">
    <w:name w:val="heading 2"/>
    <w:basedOn w:val="a"/>
    <w:next w:val="a"/>
    <w:link w:val="2Char"/>
    <w:uiPriority w:val="99"/>
    <w:qFormat/>
    <w:locked/>
    <w:rsid w:val="00293CB3"/>
    <w:pPr>
      <w:keepNext/>
      <w:keepLines/>
      <w:spacing w:before="260" w:after="260" w:line="416" w:lineRule="auto"/>
      <w:outlineLvl w:val="1"/>
    </w:pPr>
    <w:rPr>
      <w:rFonts w:eastAsia="黑体"/>
      <w:b/>
      <w:bCs/>
      <w:sz w:val="32"/>
      <w:szCs w:val="32"/>
    </w:rPr>
  </w:style>
  <w:style w:type="paragraph" w:styleId="3">
    <w:name w:val="heading 3"/>
    <w:basedOn w:val="a"/>
    <w:next w:val="a"/>
    <w:link w:val="3Char"/>
    <w:unhideWhenUsed/>
    <w:qFormat/>
    <w:locked/>
    <w:rsid w:val="00293CB3"/>
    <w:pPr>
      <w:keepNext/>
      <w:keepLines/>
      <w:spacing w:before="260" w:after="260" w:line="416" w:lineRule="auto"/>
      <w:outlineLvl w:val="2"/>
    </w:pPr>
    <w:rPr>
      <w:b/>
      <w:bCs/>
      <w:sz w:val="32"/>
      <w:szCs w:val="32"/>
    </w:rPr>
  </w:style>
  <w:style w:type="paragraph" w:styleId="4">
    <w:name w:val="heading 4"/>
    <w:basedOn w:val="a"/>
    <w:next w:val="a"/>
    <w:link w:val="4Char"/>
    <w:uiPriority w:val="99"/>
    <w:qFormat/>
    <w:locked/>
    <w:rsid w:val="00293CB3"/>
    <w:pPr>
      <w:widowControl/>
      <w:spacing w:beforeLines="0" w:beforeAutospacing="1" w:after="100" w:afterAutospacing="1" w:line="240" w:lineRule="auto"/>
      <w:jc w:val="left"/>
      <w:outlineLvl w:val="3"/>
    </w:pPr>
    <w:rPr>
      <w:rFonts w:ascii="宋体" w:hAnsi="宋体" w:cs="宋体"/>
      <w:b/>
      <w:bCs/>
      <w:kern w:val="0"/>
      <w:szCs w:val="24"/>
    </w:rPr>
  </w:style>
  <w:style w:type="paragraph" w:styleId="9">
    <w:name w:val="heading 9"/>
    <w:basedOn w:val="a"/>
    <w:next w:val="a"/>
    <w:link w:val="9Char"/>
    <w:unhideWhenUsed/>
    <w:qFormat/>
    <w:locked/>
    <w:rsid w:val="00293CB3"/>
    <w:pPr>
      <w:keepNext/>
      <w:keepLines/>
      <w:spacing w:before="240" w:after="64" w:line="320" w:lineRule="auto"/>
      <w:outlineLvl w:val="8"/>
    </w:pPr>
    <w:rPr>
      <w:rFonts w:ascii="Cambria" w:hAnsi="Cambria" w:cs="黑体"/>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293CB3"/>
    <w:pPr>
      <w:spacing w:line="240" w:lineRule="auto"/>
    </w:pPr>
    <w:rPr>
      <w:sz w:val="18"/>
      <w:szCs w:val="18"/>
    </w:rPr>
  </w:style>
  <w:style w:type="paragraph" w:styleId="a4">
    <w:name w:val="footer"/>
    <w:basedOn w:val="a"/>
    <w:link w:val="Char0"/>
    <w:uiPriority w:val="99"/>
    <w:qFormat/>
    <w:rsid w:val="00293CB3"/>
    <w:pPr>
      <w:tabs>
        <w:tab w:val="center" w:pos="4153"/>
        <w:tab w:val="right" w:pos="8306"/>
      </w:tabs>
      <w:snapToGrid w:val="0"/>
      <w:spacing w:line="240" w:lineRule="auto"/>
      <w:jc w:val="left"/>
    </w:pPr>
    <w:rPr>
      <w:sz w:val="18"/>
      <w:szCs w:val="18"/>
    </w:rPr>
  </w:style>
  <w:style w:type="paragraph" w:styleId="a5">
    <w:name w:val="header"/>
    <w:basedOn w:val="a"/>
    <w:link w:val="Char1"/>
    <w:uiPriority w:val="99"/>
    <w:semiHidden/>
    <w:qFormat/>
    <w:rsid w:val="00293CB3"/>
    <w:pPr>
      <w:pBdr>
        <w:bottom w:val="single" w:sz="6" w:space="1" w:color="auto"/>
      </w:pBdr>
      <w:tabs>
        <w:tab w:val="center" w:pos="4153"/>
        <w:tab w:val="right" w:pos="8306"/>
      </w:tabs>
      <w:snapToGrid w:val="0"/>
      <w:spacing w:line="240" w:lineRule="auto"/>
      <w:jc w:val="center"/>
    </w:pPr>
    <w:rPr>
      <w:sz w:val="18"/>
      <w:szCs w:val="18"/>
    </w:rPr>
  </w:style>
  <w:style w:type="paragraph" w:styleId="a6">
    <w:name w:val="Normal (Web)"/>
    <w:basedOn w:val="a"/>
    <w:uiPriority w:val="99"/>
    <w:qFormat/>
    <w:rsid w:val="00293CB3"/>
    <w:pPr>
      <w:widowControl/>
      <w:spacing w:beforeLines="0" w:beforeAutospacing="1" w:after="100" w:afterAutospacing="1" w:line="240" w:lineRule="auto"/>
      <w:jc w:val="left"/>
    </w:pPr>
    <w:rPr>
      <w:rFonts w:ascii="宋体" w:hAnsi="宋体" w:cs="宋体"/>
      <w:kern w:val="0"/>
      <w:szCs w:val="24"/>
    </w:rPr>
  </w:style>
  <w:style w:type="character" w:styleId="a7">
    <w:name w:val="Strong"/>
    <w:basedOn w:val="a0"/>
    <w:uiPriority w:val="22"/>
    <w:qFormat/>
    <w:locked/>
    <w:rsid w:val="00293CB3"/>
    <w:rPr>
      <w:rFonts w:cs="Times New Roman"/>
      <w:b/>
      <w:bCs/>
    </w:rPr>
  </w:style>
  <w:style w:type="character" w:styleId="a8">
    <w:name w:val="Emphasis"/>
    <w:basedOn w:val="a0"/>
    <w:uiPriority w:val="20"/>
    <w:qFormat/>
    <w:locked/>
    <w:rsid w:val="00293CB3"/>
    <w:rPr>
      <w:i/>
      <w:iCs/>
    </w:rPr>
  </w:style>
  <w:style w:type="character" w:styleId="a9">
    <w:name w:val="Hyperlink"/>
    <w:basedOn w:val="a0"/>
    <w:uiPriority w:val="99"/>
    <w:qFormat/>
    <w:rsid w:val="00293CB3"/>
    <w:rPr>
      <w:rFonts w:cs="Times New Roman"/>
      <w:color w:val="0000FF"/>
      <w:u w:val="single"/>
    </w:rPr>
  </w:style>
  <w:style w:type="paragraph" w:customStyle="1" w:styleId="Default">
    <w:name w:val="Default"/>
    <w:qFormat/>
    <w:rsid w:val="00293CB3"/>
    <w:pPr>
      <w:widowControl w:val="0"/>
      <w:autoSpaceDE w:val="0"/>
      <w:autoSpaceDN w:val="0"/>
      <w:adjustRightInd w:val="0"/>
    </w:pPr>
    <w:rPr>
      <w:rFonts w:ascii="黑体" w:eastAsia="黑体" w:cs="黑体"/>
      <w:color w:val="000000"/>
      <w:sz w:val="24"/>
      <w:szCs w:val="24"/>
    </w:rPr>
  </w:style>
  <w:style w:type="paragraph" w:customStyle="1" w:styleId="bodytext">
    <w:name w:val="bodytext"/>
    <w:basedOn w:val="a"/>
    <w:uiPriority w:val="99"/>
    <w:qFormat/>
    <w:rsid w:val="00293CB3"/>
    <w:pPr>
      <w:widowControl/>
      <w:spacing w:beforeLines="0" w:beforeAutospacing="1" w:after="100" w:afterAutospacing="1" w:line="240" w:lineRule="auto"/>
      <w:jc w:val="left"/>
    </w:pPr>
    <w:rPr>
      <w:rFonts w:ascii="宋体" w:hAnsi="宋体" w:cs="宋体"/>
      <w:kern w:val="0"/>
      <w:szCs w:val="24"/>
    </w:rPr>
  </w:style>
  <w:style w:type="paragraph" w:customStyle="1" w:styleId="info">
    <w:name w:val="info"/>
    <w:basedOn w:val="a"/>
    <w:qFormat/>
    <w:rsid w:val="00293CB3"/>
    <w:pPr>
      <w:widowControl/>
      <w:spacing w:beforeLines="0" w:beforeAutospacing="1" w:after="100" w:afterAutospacing="1" w:line="240" w:lineRule="auto"/>
      <w:jc w:val="left"/>
    </w:pPr>
    <w:rPr>
      <w:rFonts w:ascii="宋体" w:hAnsi="宋体" w:cs="宋体"/>
      <w:kern w:val="0"/>
      <w:szCs w:val="24"/>
    </w:rPr>
  </w:style>
  <w:style w:type="paragraph" w:customStyle="1" w:styleId="dropcap">
    <w:name w:val="dropcap"/>
    <w:basedOn w:val="a"/>
    <w:qFormat/>
    <w:rsid w:val="00293CB3"/>
    <w:pPr>
      <w:widowControl/>
      <w:spacing w:beforeLines="0" w:beforeAutospacing="1" w:after="100" w:afterAutospacing="1" w:line="240" w:lineRule="auto"/>
      <w:jc w:val="left"/>
    </w:pPr>
    <w:rPr>
      <w:rFonts w:ascii="宋体" w:hAnsi="宋体" w:cs="宋体"/>
      <w:kern w:val="0"/>
      <w:szCs w:val="24"/>
    </w:rPr>
  </w:style>
  <w:style w:type="character" w:customStyle="1" w:styleId="1Char">
    <w:name w:val="标题 1 Char"/>
    <w:basedOn w:val="a0"/>
    <w:link w:val="1"/>
    <w:uiPriority w:val="99"/>
    <w:qFormat/>
    <w:locked/>
    <w:rsid w:val="00293CB3"/>
    <w:rPr>
      <w:rFonts w:ascii="Arial" w:hAnsi="Arial" w:cs="Times New Roman"/>
      <w:b/>
      <w:bCs/>
      <w:kern w:val="44"/>
      <w:sz w:val="44"/>
      <w:szCs w:val="44"/>
    </w:rPr>
  </w:style>
  <w:style w:type="character" w:customStyle="1" w:styleId="2Char">
    <w:name w:val="标题 2 Char"/>
    <w:basedOn w:val="a0"/>
    <w:link w:val="2"/>
    <w:uiPriority w:val="99"/>
    <w:semiHidden/>
    <w:qFormat/>
    <w:locked/>
    <w:rsid w:val="00293CB3"/>
    <w:rPr>
      <w:rFonts w:ascii="Cambria" w:eastAsia="宋体" w:hAnsi="Cambria" w:cs="Times New Roman"/>
      <w:b/>
      <w:bCs/>
      <w:kern w:val="44"/>
      <w:sz w:val="32"/>
      <w:szCs w:val="32"/>
    </w:rPr>
  </w:style>
  <w:style w:type="character" w:customStyle="1" w:styleId="4Char">
    <w:name w:val="标题 4 Char"/>
    <w:basedOn w:val="a0"/>
    <w:link w:val="4"/>
    <w:uiPriority w:val="99"/>
    <w:semiHidden/>
    <w:qFormat/>
    <w:locked/>
    <w:rsid w:val="00293CB3"/>
    <w:rPr>
      <w:rFonts w:ascii="Cambria" w:eastAsia="宋体" w:hAnsi="Cambria" w:cs="Times New Roman"/>
      <w:b/>
      <w:bCs/>
      <w:kern w:val="44"/>
      <w:sz w:val="28"/>
      <w:szCs w:val="28"/>
    </w:rPr>
  </w:style>
  <w:style w:type="character" w:customStyle="1" w:styleId="Char1">
    <w:name w:val="页眉 Char"/>
    <w:basedOn w:val="a0"/>
    <w:link w:val="a5"/>
    <w:uiPriority w:val="99"/>
    <w:semiHidden/>
    <w:qFormat/>
    <w:locked/>
    <w:rsid w:val="00293CB3"/>
    <w:rPr>
      <w:rFonts w:ascii="Arial" w:hAnsi="Arial" w:cs="Times New Roman"/>
      <w:sz w:val="18"/>
      <w:szCs w:val="18"/>
    </w:rPr>
  </w:style>
  <w:style w:type="character" w:customStyle="1" w:styleId="Char0">
    <w:name w:val="页脚 Char"/>
    <w:basedOn w:val="a0"/>
    <w:link w:val="a4"/>
    <w:uiPriority w:val="99"/>
    <w:qFormat/>
    <w:locked/>
    <w:rsid w:val="00293CB3"/>
    <w:rPr>
      <w:rFonts w:ascii="Arial" w:hAnsi="Arial" w:cs="Times New Roman"/>
      <w:sz w:val="18"/>
      <w:szCs w:val="18"/>
    </w:rPr>
  </w:style>
  <w:style w:type="character" w:customStyle="1" w:styleId="apple-converted-space">
    <w:name w:val="apple-converted-space"/>
    <w:basedOn w:val="a0"/>
    <w:qFormat/>
    <w:rsid w:val="00293CB3"/>
    <w:rPr>
      <w:rFonts w:cs="Times New Roman"/>
    </w:rPr>
  </w:style>
  <w:style w:type="character" w:customStyle="1" w:styleId="sp">
    <w:name w:val="sp"/>
    <w:basedOn w:val="a0"/>
    <w:qFormat/>
    <w:rsid w:val="00293CB3"/>
  </w:style>
  <w:style w:type="character" w:customStyle="1" w:styleId="pubtime">
    <w:name w:val="pubtime"/>
    <w:basedOn w:val="a0"/>
    <w:qFormat/>
    <w:rsid w:val="00293CB3"/>
  </w:style>
  <w:style w:type="character" w:customStyle="1" w:styleId="infoauthor">
    <w:name w:val="infoauthor"/>
    <w:basedOn w:val="a0"/>
    <w:qFormat/>
    <w:rsid w:val="00293CB3"/>
  </w:style>
  <w:style w:type="character" w:customStyle="1" w:styleId="10">
    <w:name w:val="日期1"/>
    <w:basedOn w:val="a0"/>
    <w:qFormat/>
    <w:rsid w:val="00293CB3"/>
  </w:style>
  <w:style w:type="character" w:customStyle="1" w:styleId="3Char">
    <w:name w:val="标题 3 Char"/>
    <w:basedOn w:val="a0"/>
    <w:link w:val="3"/>
    <w:semiHidden/>
    <w:qFormat/>
    <w:rsid w:val="00293CB3"/>
    <w:rPr>
      <w:rFonts w:ascii="Arial" w:hAnsi="Arial"/>
      <w:b/>
      <w:bCs/>
      <w:kern w:val="44"/>
      <w:sz w:val="32"/>
      <w:szCs w:val="32"/>
    </w:rPr>
  </w:style>
  <w:style w:type="character" w:customStyle="1" w:styleId="Char">
    <w:name w:val="批注框文本 Char"/>
    <w:basedOn w:val="a0"/>
    <w:link w:val="a3"/>
    <w:uiPriority w:val="99"/>
    <w:semiHidden/>
    <w:qFormat/>
    <w:rsid w:val="00293CB3"/>
    <w:rPr>
      <w:rFonts w:ascii="Arial" w:hAnsi="Arial"/>
      <w:kern w:val="44"/>
      <w:sz w:val="18"/>
      <w:szCs w:val="18"/>
    </w:rPr>
  </w:style>
  <w:style w:type="character" w:customStyle="1" w:styleId="tableentry">
    <w:name w:val="tableentry"/>
    <w:basedOn w:val="a0"/>
    <w:qFormat/>
    <w:rsid w:val="00293CB3"/>
  </w:style>
  <w:style w:type="character" w:customStyle="1" w:styleId="sharetxt">
    <w:name w:val="share_txt"/>
    <w:basedOn w:val="a0"/>
    <w:qFormat/>
    <w:rsid w:val="00293CB3"/>
  </w:style>
  <w:style w:type="character" w:customStyle="1" w:styleId="ata11y">
    <w:name w:val="at_a11y"/>
    <w:basedOn w:val="a0"/>
    <w:qFormat/>
    <w:rsid w:val="00293CB3"/>
  </w:style>
  <w:style w:type="character" w:customStyle="1" w:styleId="converttarget1">
    <w:name w:val="converttarget1"/>
    <w:basedOn w:val="a0"/>
    <w:qFormat/>
    <w:rsid w:val="00293CB3"/>
    <w:rPr>
      <w:color w:val="006699"/>
      <w:u w:val="single"/>
    </w:rPr>
  </w:style>
  <w:style w:type="character" w:customStyle="1" w:styleId="9Char">
    <w:name w:val="标题 9 Char"/>
    <w:basedOn w:val="a0"/>
    <w:link w:val="9"/>
    <w:qFormat/>
    <w:rsid w:val="00293CB3"/>
    <w:rPr>
      <w:rFonts w:ascii="Cambria" w:eastAsia="宋体" w:hAnsi="Cambria" w:cs="黑体"/>
      <w:kern w:val="44"/>
      <w:szCs w:val="21"/>
    </w:rPr>
  </w:style>
  <w:style w:type="paragraph" w:styleId="aa">
    <w:name w:val="footnote text"/>
    <w:aliases w:val="Footnote Text Char1 Char,Footnote Text Char Char Char Char Char Char,Footnote Text Char Char Char Char1,Footnote Text Char Char Char Char Char1,Footnote Text Char Char Char Char Char,Footnote Text Char Char Char,fn,f"/>
    <w:basedOn w:val="a"/>
    <w:link w:val="Char2"/>
    <w:autoRedefine/>
    <w:uiPriority w:val="99"/>
    <w:rsid w:val="00C23692"/>
    <w:pPr>
      <w:spacing w:beforeLines="0" w:line="280" w:lineRule="exact"/>
    </w:pPr>
    <w:rPr>
      <w:rFonts w:ascii="Times New Roman" w:eastAsiaTheme="minorEastAsia" w:hAnsi="Times New Roman"/>
      <w:spacing w:val="8"/>
      <w:kern w:val="2"/>
      <w:sz w:val="18"/>
      <w:szCs w:val="21"/>
    </w:rPr>
  </w:style>
  <w:style w:type="character" w:customStyle="1" w:styleId="Char2">
    <w:name w:val="脚注文本 Char"/>
    <w:aliases w:val="Footnote Text Char1 Char Char,Footnote Text Char Char Char Char Char Char Char,Footnote Text Char Char Char Char1 Char,Footnote Text Char Char Char Char Char1 Char,Footnote Text Char Char Char Char Char Char1,Footnote Text Char Char Char Char"/>
    <w:basedOn w:val="a0"/>
    <w:link w:val="aa"/>
    <w:uiPriority w:val="99"/>
    <w:rsid w:val="00C23692"/>
    <w:rPr>
      <w:rFonts w:eastAsiaTheme="minorEastAsia"/>
      <w:spacing w:val="8"/>
      <w:kern w:val="2"/>
      <w:sz w:val="18"/>
      <w:szCs w:val="21"/>
    </w:rPr>
  </w:style>
  <w:style w:type="character" w:styleId="ab">
    <w:name w:val="footnote reference"/>
    <w:aliases w:val="16 Point,Superscript 6 Point,Referencia nota al pie,EN Footnote Reference,Times 10 Point,Exposant 3 Point,Footnote symbol,Footnote reference number,note TESI,stylish,SUPERS,number,no...,Footnote Reference/,Ref,de nota al pie"/>
    <w:uiPriority w:val="99"/>
    <w:qFormat/>
    <w:rsid w:val="00C23692"/>
    <w:rPr>
      <w:vertAlign w:val="superscript"/>
    </w:rPr>
  </w:style>
  <w:style w:type="character" w:customStyle="1" w:styleId="Bold">
    <w:name w:val="Bold"/>
    <w:rsid w:val="00C23692"/>
    <w:rPr>
      <w:b/>
      <w:bCs/>
    </w:rPr>
  </w:style>
  <w:style w:type="paragraph" w:customStyle="1" w:styleId="TableEntry0">
    <w:name w:val="TableEntry"/>
    <w:basedOn w:val="a"/>
    <w:rsid w:val="00C23692"/>
    <w:pPr>
      <w:widowControl/>
      <w:spacing w:beforeLines="0" w:after="20" w:line="240" w:lineRule="auto"/>
      <w:jc w:val="left"/>
    </w:pPr>
    <w:rPr>
      <w:rFonts w:ascii="Times New Roman" w:eastAsiaTheme="minorEastAsia" w:hAnsi="Times New Roman"/>
      <w:noProof/>
      <w:kern w:val="0"/>
      <w:sz w:val="22"/>
      <w:szCs w:val="22"/>
    </w:rPr>
  </w:style>
  <w:style w:type="paragraph" w:customStyle="1" w:styleId="NewPara">
    <w:name w:val="NewPara"/>
    <w:basedOn w:val="a"/>
    <w:next w:val="a"/>
    <w:link w:val="NewParaChar"/>
    <w:qFormat/>
    <w:rsid w:val="00C23692"/>
    <w:pPr>
      <w:widowControl/>
      <w:tabs>
        <w:tab w:val="left" w:pos="709"/>
      </w:tabs>
      <w:spacing w:beforeLines="0" w:after="20" w:line="240" w:lineRule="auto"/>
      <w:jc w:val="left"/>
    </w:pPr>
    <w:rPr>
      <w:rFonts w:ascii="Times New Roman" w:eastAsiaTheme="minorEastAsia" w:hAnsi="Times New Roman"/>
      <w:noProof/>
      <w:kern w:val="0"/>
      <w:sz w:val="22"/>
      <w:szCs w:val="22"/>
    </w:rPr>
  </w:style>
  <w:style w:type="paragraph" w:customStyle="1" w:styleId="LanguageSymbol">
    <w:name w:val="LanguageSymbol"/>
    <w:basedOn w:val="a"/>
    <w:qFormat/>
    <w:rsid w:val="00C23692"/>
    <w:pPr>
      <w:framePr w:h="655" w:hRule="exact" w:hSpace="181" w:wrap="around" w:vAnchor="page" w:hAnchor="page" w:x="10667" w:y="899"/>
      <w:widowControl/>
      <w:spacing w:beforeLines="0" w:line="240" w:lineRule="auto"/>
      <w:jc w:val="left"/>
    </w:pPr>
    <w:rPr>
      <w:rFonts w:ascii="Times New Roman" w:eastAsiaTheme="minorEastAsia" w:hAnsi="Times New Roman" w:cs="Akhbar MT"/>
      <w:b/>
      <w:color w:val="808080"/>
      <w:kern w:val="0"/>
      <w:sz w:val="56"/>
      <w:szCs w:val="56"/>
      <w:lang w:val="en-GB" w:eastAsia="en-US"/>
    </w:rPr>
  </w:style>
  <w:style w:type="character" w:customStyle="1" w:styleId="NewParaChar">
    <w:name w:val="NewPara Char"/>
    <w:link w:val="NewPara"/>
    <w:rsid w:val="00C23692"/>
    <w:rPr>
      <w:rFonts w:eastAsiaTheme="minorEastAsia"/>
      <w:noProof/>
      <w:sz w:val="22"/>
      <w:szCs w:val="22"/>
    </w:rPr>
  </w:style>
  <w:style w:type="paragraph" w:styleId="ac">
    <w:name w:val="List Paragraph"/>
    <w:aliases w:val="Bullets,Paragraphe de liste1,List Paragraph11,List Paragraph1,Para,List Paragraph IC Documents,references,List Paragraph (numbered (a)),References,Lapis Bulleted List,Dot pt,F5 List Paragraph,No Spacing1,List Paragraph Char Char Char"/>
    <w:basedOn w:val="a"/>
    <w:link w:val="Char3"/>
    <w:uiPriority w:val="34"/>
    <w:qFormat/>
    <w:rsid w:val="00C23692"/>
    <w:pPr>
      <w:spacing w:beforeLines="0" w:after="120" w:line="400" w:lineRule="exact"/>
      <w:ind w:firstLineChars="200" w:firstLine="420"/>
    </w:pPr>
    <w:rPr>
      <w:rFonts w:ascii="Times New Roman" w:eastAsiaTheme="minorEastAsia" w:hAnsi="Times New Roman"/>
      <w:spacing w:val="8"/>
      <w:kern w:val="2"/>
      <w:szCs w:val="24"/>
    </w:rPr>
  </w:style>
  <w:style w:type="paragraph" w:customStyle="1" w:styleId="DC-ITEM">
    <w:name w:val="DC-ITEM"/>
    <w:autoRedefine/>
    <w:qFormat/>
    <w:rsid w:val="00C23692"/>
    <w:pPr>
      <w:spacing w:before="240" w:after="120" w:line="400" w:lineRule="exact"/>
      <w:jc w:val="center"/>
    </w:pPr>
    <w:rPr>
      <w:rFonts w:eastAsia="KaiTi_GB2312"/>
      <w:b/>
      <w:spacing w:val="8"/>
      <w:kern w:val="2"/>
      <w:sz w:val="26"/>
      <w:szCs w:val="26"/>
    </w:rPr>
  </w:style>
  <w:style w:type="paragraph" w:customStyle="1" w:styleId="Body">
    <w:name w:val="Body"/>
    <w:rsid w:val="00C23692"/>
    <w:pPr>
      <w:pBdr>
        <w:top w:val="nil"/>
        <w:left w:val="nil"/>
        <w:bottom w:val="nil"/>
        <w:right w:val="nil"/>
        <w:between w:val="nil"/>
        <w:bar w:val="nil"/>
      </w:pBdr>
    </w:pPr>
    <w:rPr>
      <w:rFonts w:ascii="Helvetica" w:eastAsia="Arial Unicode MS" w:hAnsi="Helvetica" w:cs="Arial Unicode MS"/>
      <w:color w:val="000000"/>
      <w:sz w:val="22"/>
      <w:szCs w:val="22"/>
      <w:bdr w:val="nil"/>
      <w:lang w:val="pt-PT" w:eastAsia="en-US"/>
    </w:rPr>
  </w:style>
  <w:style w:type="character" w:customStyle="1" w:styleId="Char3">
    <w:name w:val="列出段落 Char"/>
    <w:aliases w:val="Bullets Char,Paragraphe de liste1 Char,List Paragraph11 Char,List Paragraph1 Char,Para Char,List Paragraph IC Documents Char,references Char,List Paragraph (numbered (a)) Char,References Char,Lapis Bulleted List Char,Dot pt Char"/>
    <w:link w:val="ac"/>
    <w:uiPriority w:val="34"/>
    <w:qFormat/>
    <w:rsid w:val="00C23692"/>
    <w:rPr>
      <w:rFonts w:eastAsiaTheme="minorEastAsia"/>
      <w:spacing w:val="8"/>
      <w:kern w:val="2"/>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1009</Words>
  <Characters>5756</Characters>
  <Application>Microsoft Office Word</Application>
  <DocSecurity>0</DocSecurity>
  <Lines>47</Lines>
  <Paragraphs>13</Paragraphs>
  <ScaleCrop>false</ScaleCrop>
  <Company>Lenovo</Company>
  <LinksUpToDate>false</LinksUpToDate>
  <CharactersWithSpaces>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中国常驻联合国粮农机构代表处</dc:title>
  <dc:creator>yanyan</dc:creator>
  <cp:lastModifiedBy>lenovo</cp:lastModifiedBy>
  <cp:revision>2</cp:revision>
  <cp:lastPrinted>2017-05-10T10:03:00Z</cp:lastPrinted>
  <dcterms:created xsi:type="dcterms:W3CDTF">2017-05-16T15:09:00Z</dcterms:created>
  <dcterms:modified xsi:type="dcterms:W3CDTF">2017-05-16T15:09:00Z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